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296A" w14:textId="77777777" w:rsidR="004B5E1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北京师范大学社会服务类传播培训课程与市场拓展资源整合文档</w:t>
      </w:r>
    </w:p>
    <w:p w14:paraId="3BB5B698" w14:textId="77777777" w:rsidR="004B5E18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</w:t>
      </w:r>
      <w:r>
        <w:rPr>
          <w:rFonts w:ascii="Arial" w:eastAsia="等线" w:hAnsi="Arial" w:cs="Arial"/>
          <w:b/>
          <w:sz w:val="32"/>
        </w:rPr>
        <w:t xml:space="preserve"> </w:t>
      </w:r>
      <w:r>
        <w:rPr>
          <w:rFonts w:ascii="Arial" w:eastAsia="等线" w:hAnsi="Arial" w:cs="Arial"/>
          <w:b/>
          <w:sz w:val="32"/>
        </w:rPr>
        <w:t>非遗文化传承传播专项培训</w:t>
      </w:r>
      <w:bookmarkEnd w:id="0"/>
    </w:p>
    <w:p w14:paraId="452AAF9F" w14:textId="77777777" w:rsidR="004B5E18" w:rsidRDefault="00000000">
      <w:pPr>
        <w:spacing w:before="300" w:after="120" w:line="288" w:lineRule="auto"/>
        <w:outlineLvl w:val="2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0"/>
        </w:rPr>
        <w:t>（一）</w:t>
      </w:r>
      <w:r>
        <w:rPr>
          <w:rFonts w:ascii="Arial" w:eastAsia="等线" w:hAnsi="Arial" w:cs="Arial"/>
          <w:b/>
          <w:sz w:val="30"/>
        </w:rPr>
        <w:t xml:space="preserve"> </w:t>
      </w:r>
      <w:r>
        <w:rPr>
          <w:rFonts w:ascii="Arial" w:eastAsia="等线" w:hAnsi="Arial" w:cs="Arial"/>
          <w:b/>
          <w:sz w:val="30"/>
        </w:rPr>
        <w:t>课程内容（</w:t>
      </w:r>
      <w:r>
        <w:rPr>
          <w:rFonts w:ascii="Arial" w:eastAsia="等线" w:hAnsi="Arial" w:cs="Arial"/>
          <w:b/>
          <w:sz w:val="30"/>
        </w:rPr>
        <w:t>8</w:t>
      </w:r>
      <w:r>
        <w:rPr>
          <w:rFonts w:ascii="Arial" w:eastAsia="等线" w:hAnsi="Arial" w:cs="Arial"/>
          <w:b/>
          <w:sz w:val="30"/>
        </w:rPr>
        <w:t>节课）</w:t>
      </w:r>
      <w:bookmarkEnd w:id="1"/>
    </w:p>
    <w:p w14:paraId="11A04EC4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核心目标：赋能非遗传承人、文化工作者，掌握新媒体传播技能，实现非遗活态传承与</w:t>
      </w:r>
      <w:r>
        <w:rPr>
          <w:rFonts w:ascii="Arial" w:eastAsia="等线" w:hAnsi="Arial" w:cs="Arial"/>
        </w:rPr>
        <w:t>IP</w:t>
      </w:r>
      <w:r>
        <w:rPr>
          <w:rFonts w:ascii="Arial" w:eastAsia="等线" w:hAnsi="Arial" w:cs="Arial"/>
        </w:rPr>
        <w:t>化发展</w:t>
      </w:r>
    </w:p>
    <w:p w14:paraId="4DFA6D2D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参考院校经验：华东师范大学非</w:t>
      </w:r>
      <w:proofErr w:type="gramStart"/>
      <w:r>
        <w:rPr>
          <w:rFonts w:ascii="Arial" w:eastAsia="等线" w:hAnsi="Arial" w:cs="Arial"/>
        </w:rPr>
        <w:t>遗保护</w:t>
      </w:r>
      <w:proofErr w:type="gramEnd"/>
      <w:r>
        <w:rPr>
          <w:rFonts w:ascii="Arial" w:eastAsia="等线" w:hAnsi="Arial" w:cs="Arial"/>
        </w:rPr>
        <w:t>研究、复旦大学文化遗产传播培训模式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8"/>
        <w:gridCol w:w="1134"/>
        <w:gridCol w:w="2835"/>
        <w:gridCol w:w="2781"/>
      </w:tblGrid>
      <w:tr w:rsidR="001E6E94" w14:paraId="2197AA82" w14:textId="77777777" w:rsidTr="00C34409">
        <w:trPr>
          <w:trHeight w:val="781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B2520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课程模块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C04EE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课程序号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6032A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课程标题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440E4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授课老师</w:t>
            </w:r>
          </w:p>
        </w:tc>
      </w:tr>
      <w:tr w:rsidR="001E6E94" w14:paraId="6930EEFD" w14:textId="77777777" w:rsidTr="00C34409">
        <w:trPr>
          <w:trHeight w:val="1231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4FD11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理论政策与价值挖掘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D45B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8AE2A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</w:t>
            </w:r>
            <w:proofErr w:type="gramStart"/>
            <w:r>
              <w:rPr>
                <w:rFonts w:ascii="Arial" w:eastAsia="等线" w:hAnsi="Arial" w:cs="Arial"/>
              </w:rPr>
              <w:t>遗保护</w:t>
            </w:r>
            <w:proofErr w:type="gramEnd"/>
            <w:r>
              <w:rPr>
                <w:rFonts w:ascii="Arial" w:eastAsia="等线" w:hAnsi="Arial" w:cs="Arial"/>
              </w:rPr>
              <w:t>政策解读与传播价值重构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E40B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北师大社会发展与公共政策学院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张秀兰（教授）</w:t>
            </w:r>
          </w:p>
        </w:tc>
      </w:tr>
      <w:tr w:rsidR="001E6E94" w14:paraId="69E42E4F" w14:textId="77777777" w:rsidTr="00C34409">
        <w:trPr>
          <w:trHeight w:val="1662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D43B8" w14:textId="77777777" w:rsidR="001E6E94" w:rsidRDefault="001E6E94">
            <w:pPr>
              <w:rPr>
                <w:rFonts w:hint="eastAsia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B9B3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EA815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非遗活态传承的核心逻辑与典型案例分析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30751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华东师范大学中国非物质文化遗产保护研究中心</w:t>
            </w:r>
            <w:r>
              <w:rPr>
                <w:rFonts w:ascii="Arial" w:eastAsia="等线" w:hAnsi="Arial" w:cs="Arial"/>
              </w:rPr>
              <w:t xml:space="preserve"> </w:t>
            </w:r>
            <w:proofErr w:type="gramStart"/>
            <w:r>
              <w:rPr>
                <w:rFonts w:ascii="Arial" w:eastAsia="等线" w:hAnsi="Arial" w:cs="Arial"/>
              </w:rPr>
              <w:t>陈勤建</w:t>
            </w:r>
            <w:proofErr w:type="gramEnd"/>
            <w:r>
              <w:rPr>
                <w:rFonts w:ascii="Arial" w:eastAsia="等线" w:hAnsi="Arial" w:cs="Arial"/>
              </w:rPr>
              <w:t>（教授）</w:t>
            </w:r>
          </w:p>
        </w:tc>
      </w:tr>
      <w:tr w:rsidR="001E6E94" w14:paraId="653A3B80" w14:textId="77777777" w:rsidTr="00C34409">
        <w:trPr>
          <w:trHeight w:val="132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1808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新媒体传播核心技能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D00EF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9795B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非遗短视频</w:t>
            </w:r>
            <w:proofErr w:type="gramEnd"/>
            <w:r>
              <w:rPr>
                <w:rFonts w:ascii="Arial" w:eastAsia="等线" w:hAnsi="Arial" w:cs="Arial"/>
              </w:rPr>
              <w:t>创作：选题、拍摄与剪辑实操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1A287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proofErr w:type="gramStart"/>
            <w:r>
              <w:rPr>
                <w:rFonts w:ascii="Arial" w:eastAsia="等线" w:hAnsi="Arial" w:cs="Arial"/>
              </w:rPr>
              <w:t>秦艳华</w:t>
            </w:r>
            <w:proofErr w:type="gramEnd"/>
            <w:r>
              <w:rPr>
                <w:rFonts w:ascii="Arial" w:eastAsia="等线" w:hAnsi="Arial" w:cs="Arial"/>
              </w:rPr>
              <w:t>（副教授）</w:t>
            </w:r>
          </w:p>
        </w:tc>
      </w:tr>
      <w:tr w:rsidR="001E6E94" w14:paraId="331608DD" w14:textId="77777777" w:rsidTr="00005325">
        <w:trPr>
          <w:trHeight w:val="972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978B1" w14:textId="77777777" w:rsidR="001E6E94" w:rsidRDefault="001E6E94">
            <w:pPr>
              <w:rPr>
                <w:rFonts w:hint="eastAsia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7D3F3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AED38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非遗直播运营：流量获取与粉丝转化策略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B2BF4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中央广播电视总台新媒体中心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王惠（主任编辑）</w:t>
            </w:r>
          </w:p>
        </w:tc>
      </w:tr>
      <w:tr w:rsidR="001E6E94" w14:paraId="2DEFAFC9" w14:textId="77777777" w:rsidTr="00C34409">
        <w:trPr>
          <w:trHeight w:val="544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EE285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IP</w:t>
            </w:r>
            <w:r>
              <w:rPr>
                <w:rFonts w:ascii="Arial" w:eastAsia="等线" w:hAnsi="Arial" w:cs="Arial"/>
                <w:b/>
              </w:rPr>
              <w:t>打造与跨界融合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4F92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762A6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非遗文化</w:t>
            </w:r>
            <w:r>
              <w:rPr>
                <w:rFonts w:ascii="Arial" w:eastAsia="等线" w:hAnsi="Arial" w:cs="Arial"/>
              </w:rPr>
              <w:t>IP</w:t>
            </w:r>
            <w:r>
              <w:rPr>
                <w:rFonts w:ascii="Arial" w:eastAsia="等线" w:hAnsi="Arial" w:cs="Arial"/>
              </w:rPr>
              <w:t>打造：符号提炼与形象设计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06274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北师大文学院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李山（教授）</w:t>
            </w:r>
          </w:p>
        </w:tc>
      </w:tr>
      <w:tr w:rsidR="001E6E94" w14:paraId="43ADA4A1" w14:textId="77777777" w:rsidTr="00C34409">
        <w:trPr>
          <w:trHeight w:val="145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772FB" w14:textId="77777777" w:rsidR="001E6E94" w:rsidRDefault="001E6E94">
            <w:pPr>
              <w:rPr>
                <w:rFonts w:hint="eastAsia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2F387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574E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非遗</w:t>
            </w:r>
            <w:r>
              <w:rPr>
                <w:rFonts w:ascii="Arial" w:eastAsia="等线" w:hAnsi="Arial" w:cs="Arial"/>
              </w:rPr>
              <w:t>+</w:t>
            </w:r>
            <w:proofErr w:type="gramStart"/>
            <w:r>
              <w:rPr>
                <w:rFonts w:ascii="Arial" w:eastAsia="等线" w:hAnsi="Arial" w:cs="Arial"/>
              </w:rPr>
              <w:t>文旅</w:t>
            </w:r>
            <w:proofErr w:type="gramEnd"/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文创：跨界融合传播路径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2D3A7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南开大学文学院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周志强（教授）</w:t>
            </w:r>
          </w:p>
        </w:tc>
      </w:tr>
      <w:tr w:rsidR="001E6E94" w14:paraId="7C6E5ED0" w14:textId="77777777" w:rsidTr="00C34409">
        <w:trPr>
          <w:trHeight w:val="145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18DA6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lastRenderedPageBreak/>
              <w:t>实战演练与优化提升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41F5A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397E3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非遗传</w:t>
            </w:r>
            <w:proofErr w:type="gramStart"/>
            <w:r>
              <w:rPr>
                <w:rFonts w:ascii="Arial" w:eastAsia="等线" w:hAnsi="Arial" w:cs="Arial"/>
              </w:rPr>
              <w:t>播方案</w:t>
            </w:r>
            <w:proofErr w:type="gramEnd"/>
            <w:r>
              <w:rPr>
                <w:rFonts w:ascii="Arial" w:eastAsia="等线" w:hAnsi="Arial" w:cs="Arial"/>
              </w:rPr>
              <w:t>策划工作坊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6B14A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丁汉青（教授）</w:t>
            </w:r>
          </w:p>
        </w:tc>
      </w:tr>
      <w:tr w:rsidR="001E6E94" w14:paraId="5149E97B" w14:textId="77777777" w:rsidTr="00C34409">
        <w:trPr>
          <w:trHeight w:val="132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8446E" w14:textId="77777777" w:rsidR="001E6E94" w:rsidRDefault="001E6E94">
            <w:pPr>
              <w:rPr>
                <w:rFonts w:hint="eastAsia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5F4F8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3B31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非遗传</w:t>
            </w:r>
            <w:proofErr w:type="gramStart"/>
            <w:r>
              <w:rPr>
                <w:rFonts w:ascii="Arial" w:eastAsia="等线" w:hAnsi="Arial" w:cs="Arial"/>
              </w:rPr>
              <w:t>播效果</w:t>
            </w:r>
            <w:proofErr w:type="gramEnd"/>
            <w:r>
              <w:rPr>
                <w:rFonts w:ascii="Arial" w:eastAsia="等线" w:hAnsi="Arial" w:cs="Arial"/>
              </w:rPr>
              <w:t>评估与长效运营机制</w:t>
            </w:r>
          </w:p>
        </w:tc>
        <w:tc>
          <w:tcPr>
            <w:tcW w:w="27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A9A3B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张洪忠（教授）</w:t>
            </w:r>
          </w:p>
        </w:tc>
      </w:tr>
    </w:tbl>
    <w:p w14:paraId="1B8EEBCD" w14:textId="77777777" w:rsidR="004B5E18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>（二）</w:t>
      </w:r>
      <w:r>
        <w:rPr>
          <w:rFonts w:ascii="Arial" w:eastAsia="等线" w:hAnsi="Arial" w:cs="Arial"/>
          <w:b/>
          <w:sz w:val="30"/>
        </w:rPr>
        <w:t xml:space="preserve"> </w:t>
      </w:r>
      <w:r>
        <w:rPr>
          <w:rFonts w:ascii="Arial" w:eastAsia="等线" w:hAnsi="Arial" w:cs="Arial"/>
          <w:b/>
          <w:sz w:val="30"/>
        </w:rPr>
        <w:t>市场拓展资源梳理</w:t>
      </w:r>
      <w:bookmarkEnd w:id="2"/>
    </w:p>
    <w:p w14:paraId="54F8E253" w14:textId="77777777" w:rsidR="004B5E18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核心拓展方向</w:t>
      </w:r>
    </w:p>
    <w:tbl>
      <w:tblPr>
        <w:tblW w:w="0" w:type="auto"/>
        <w:tblInd w:w="453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4B5E18" w14:paraId="4D031F15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F7599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拓展方向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F5A8E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核心目标群体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1C9B0" w14:textId="196A0FC9" w:rsidR="004B5E18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 w:hint="eastAsia"/>
              </w:rPr>
              <w:t>培训需求</w:t>
            </w:r>
          </w:p>
        </w:tc>
      </w:tr>
      <w:tr w:rsidR="004B5E18" w14:paraId="3ED8C314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C40AC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地方</w:t>
            </w:r>
            <w:proofErr w:type="gramStart"/>
            <w:r>
              <w:rPr>
                <w:rFonts w:ascii="Arial" w:eastAsia="等线" w:hAnsi="Arial" w:cs="Arial"/>
              </w:rPr>
              <w:t>文旅系统</w:t>
            </w:r>
            <w:proofErr w:type="gramEnd"/>
            <w:r>
              <w:rPr>
                <w:rFonts w:ascii="Arial" w:eastAsia="等线" w:hAnsi="Arial" w:cs="Arial"/>
              </w:rPr>
              <w:t>及非</w:t>
            </w:r>
            <w:proofErr w:type="gramStart"/>
            <w:r>
              <w:rPr>
                <w:rFonts w:ascii="Arial" w:eastAsia="等线" w:hAnsi="Arial" w:cs="Arial"/>
              </w:rPr>
              <w:t>遗管理</w:t>
            </w:r>
            <w:proofErr w:type="gramEnd"/>
            <w:r>
              <w:rPr>
                <w:rFonts w:ascii="Arial" w:eastAsia="等线" w:hAnsi="Arial" w:cs="Arial"/>
              </w:rPr>
              <w:t>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9CA5F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各省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市</w:t>
            </w:r>
            <w:r>
              <w:rPr>
                <w:rFonts w:ascii="Arial" w:eastAsia="等线" w:hAnsi="Arial" w:cs="Arial"/>
              </w:rPr>
              <w:t>/</w:t>
            </w:r>
            <w:proofErr w:type="gramStart"/>
            <w:r>
              <w:rPr>
                <w:rFonts w:ascii="Arial" w:eastAsia="等线" w:hAnsi="Arial" w:cs="Arial"/>
              </w:rPr>
              <w:t>区县文旅局非遗科</w:t>
            </w:r>
            <w:proofErr w:type="gramEnd"/>
            <w:r>
              <w:rPr>
                <w:rFonts w:ascii="Arial" w:eastAsia="等线" w:hAnsi="Arial" w:cs="Arial"/>
              </w:rPr>
              <w:t>工作人员、非</w:t>
            </w:r>
            <w:proofErr w:type="gramStart"/>
            <w:r>
              <w:rPr>
                <w:rFonts w:ascii="Arial" w:eastAsia="等线" w:hAnsi="Arial" w:cs="Arial"/>
              </w:rPr>
              <w:t>遗保护</w:t>
            </w:r>
            <w:proofErr w:type="gramEnd"/>
            <w:r>
              <w:rPr>
                <w:rFonts w:ascii="Arial" w:eastAsia="等线" w:hAnsi="Arial" w:cs="Arial"/>
              </w:rPr>
              <w:t>中心负责人、文化馆业务骨干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567B7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需</w:t>
            </w:r>
            <w:proofErr w:type="gramStart"/>
            <w:r>
              <w:rPr>
                <w:rFonts w:ascii="Arial" w:eastAsia="等线" w:hAnsi="Arial" w:cs="Arial"/>
              </w:rPr>
              <w:t>落实非遗保护</w:t>
            </w:r>
            <w:proofErr w:type="gramEnd"/>
            <w:r>
              <w:rPr>
                <w:rFonts w:ascii="Arial" w:eastAsia="等线" w:hAnsi="Arial" w:cs="Arial"/>
              </w:rPr>
              <w:t>传承政策要求，缺乏</w:t>
            </w:r>
            <w:proofErr w:type="gramStart"/>
            <w:r>
              <w:rPr>
                <w:rFonts w:ascii="Arial" w:eastAsia="等线" w:hAnsi="Arial" w:cs="Arial"/>
              </w:rPr>
              <w:t>非遗新媒体</w:t>
            </w:r>
            <w:proofErr w:type="gramEnd"/>
            <w:r>
              <w:rPr>
                <w:rFonts w:ascii="Arial" w:eastAsia="等线" w:hAnsi="Arial" w:cs="Arial"/>
              </w:rPr>
              <w:t>传播专业能力，难以实现非遗活态传承与市场化转化</w:t>
            </w:r>
          </w:p>
        </w:tc>
      </w:tr>
      <w:tr w:rsidR="004B5E18" w14:paraId="44BC7318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0A9D0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非遗传承人及从业者群体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F5859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各级非</w:t>
            </w:r>
            <w:proofErr w:type="gramStart"/>
            <w:r>
              <w:rPr>
                <w:rFonts w:ascii="Arial" w:eastAsia="等线" w:hAnsi="Arial" w:cs="Arial"/>
              </w:rPr>
              <w:t>遗项目</w:t>
            </w:r>
            <w:proofErr w:type="gramEnd"/>
            <w:r>
              <w:rPr>
                <w:rFonts w:ascii="Arial" w:eastAsia="等线" w:hAnsi="Arial" w:cs="Arial"/>
              </w:rPr>
              <w:t>代表性传承人、非遗文创企业经营者、非遗技艺从业者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D0241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传统传承方式受限，缺乏品牌意识与新媒体运营技能，非遗产品变现渠道狭窄</w:t>
            </w:r>
          </w:p>
        </w:tc>
      </w:tr>
      <w:tr w:rsidR="004B5E18" w14:paraId="6B723714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846C0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</w:t>
            </w:r>
            <w:proofErr w:type="gramStart"/>
            <w:r>
              <w:rPr>
                <w:rFonts w:ascii="Arial" w:eastAsia="等线" w:hAnsi="Arial" w:cs="Arial"/>
              </w:rPr>
              <w:t>遗相关文旅企业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EDDDC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</w:t>
            </w:r>
            <w:proofErr w:type="gramStart"/>
            <w:r>
              <w:rPr>
                <w:rFonts w:ascii="Arial" w:eastAsia="等线" w:hAnsi="Arial" w:cs="Arial"/>
              </w:rPr>
              <w:t>遗主题</w:t>
            </w:r>
            <w:proofErr w:type="gramEnd"/>
            <w:r>
              <w:rPr>
                <w:rFonts w:ascii="Arial" w:eastAsia="等线" w:hAnsi="Arial" w:cs="Arial"/>
              </w:rPr>
              <w:t>景区运营团队、非遗文</w:t>
            </w:r>
            <w:proofErr w:type="gramStart"/>
            <w:r>
              <w:rPr>
                <w:rFonts w:ascii="Arial" w:eastAsia="等线" w:hAnsi="Arial" w:cs="Arial"/>
              </w:rPr>
              <w:t>创开发</w:t>
            </w:r>
            <w:proofErr w:type="gramEnd"/>
            <w:r>
              <w:rPr>
                <w:rFonts w:ascii="Arial" w:eastAsia="等线" w:hAnsi="Arial" w:cs="Arial"/>
              </w:rPr>
              <w:t>企业、</w:t>
            </w:r>
            <w:proofErr w:type="gramStart"/>
            <w:r>
              <w:rPr>
                <w:rFonts w:ascii="Arial" w:eastAsia="等线" w:hAnsi="Arial" w:cs="Arial"/>
              </w:rPr>
              <w:t>文旅融合</w:t>
            </w:r>
            <w:proofErr w:type="gramEnd"/>
            <w:r>
              <w:rPr>
                <w:rFonts w:ascii="Arial" w:eastAsia="等线" w:hAnsi="Arial" w:cs="Arial"/>
              </w:rPr>
              <w:t>项目负责人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21DE9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需挖掘非遗文化内核与</w:t>
            </w:r>
            <w:proofErr w:type="gramStart"/>
            <w:r>
              <w:rPr>
                <w:rFonts w:ascii="Arial" w:eastAsia="等线" w:hAnsi="Arial" w:cs="Arial"/>
              </w:rPr>
              <w:t>文旅项目</w:t>
            </w:r>
            <w:proofErr w:type="gramEnd"/>
            <w:r>
              <w:rPr>
                <w:rFonts w:ascii="Arial" w:eastAsia="等线" w:hAnsi="Arial" w:cs="Arial"/>
              </w:rPr>
              <w:t>的融合点，缺乏精准的传播策略与</w:t>
            </w:r>
            <w:r>
              <w:rPr>
                <w:rFonts w:ascii="Arial" w:eastAsia="等线" w:hAnsi="Arial" w:cs="Arial"/>
              </w:rPr>
              <w:t>IP</w:t>
            </w:r>
            <w:r>
              <w:rPr>
                <w:rFonts w:ascii="Arial" w:eastAsia="等线" w:hAnsi="Arial" w:cs="Arial"/>
              </w:rPr>
              <w:t>打造能力</w:t>
            </w:r>
          </w:p>
        </w:tc>
      </w:tr>
    </w:tbl>
    <w:p w14:paraId="17B7E664" w14:textId="77777777" w:rsidR="004B5E18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核心资源梳理</w:t>
      </w:r>
    </w:p>
    <w:p w14:paraId="5FC1C28A" w14:textId="77777777" w:rsidR="004B5E18" w:rsidRDefault="00000000">
      <w:pPr>
        <w:numPr>
          <w:ilvl w:val="0"/>
          <w:numId w:val="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  <w:b/>
        </w:rPr>
        <w:t>外部联动资源</w:t>
      </w:r>
    </w:p>
    <w:p w14:paraId="2751177A" w14:textId="77777777" w:rsidR="004B5E18" w:rsidRDefault="00000000">
      <w:pPr>
        <w:numPr>
          <w:ilvl w:val="0"/>
          <w:numId w:val="8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政策与主管单位资源：对接文化和旅游</w:t>
      </w:r>
      <w:proofErr w:type="gramStart"/>
      <w:r>
        <w:rPr>
          <w:rFonts w:ascii="Arial" w:eastAsia="等线" w:hAnsi="Arial" w:cs="Arial"/>
        </w:rPr>
        <w:t>部非遗</w:t>
      </w:r>
      <w:proofErr w:type="gramEnd"/>
      <w:r>
        <w:rPr>
          <w:rFonts w:ascii="Arial" w:eastAsia="等线" w:hAnsi="Arial" w:cs="Arial"/>
        </w:rPr>
        <w:t>司、</w:t>
      </w:r>
      <w:proofErr w:type="gramStart"/>
      <w:r>
        <w:rPr>
          <w:rFonts w:ascii="Arial" w:eastAsia="等线" w:hAnsi="Arial" w:cs="Arial"/>
        </w:rPr>
        <w:t>各地文旅厅局</w:t>
      </w:r>
      <w:proofErr w:type="gramEnd"/>
      <w:r>
        <w:rPr>
          <w:rFonts w:ascii="Arial" w:eastAsia="等线" w:hAnsi="Arial" w:cs="Arial"/>
        </w:rPr>
        <w:t>，争取纳入地方非</w:t>
      </w:r>
      <w:proofErr w:type="gramStart"/>
      <w:r>
        <w:rPr>
          <w:rFonts w:ascii="Arial" w:eastAsia="等线" w:hAnsi="Arial" w:cs="Arial"/>
        </w:rPr>
        <w:t>遗培训</w:t>
      </w:r>
      <w:proofErr w:type="gramEnd"/>
      <w:r>
        <w:rPr>
          <w:rFonts w:ascii="Arial" w:eastAsia="等线" w:hAnsi="Arial" w:cs="Arial"/>
        </w:rPr>
        <w:t>采购名录。</w:t>
      </w:r>
    </w:p>
    <w:p w14:paraId="6CFE7A03" w14:textId="77777777" w:rsidR="004B5E18" w:rsidRDefault="00000000">
      <w:pPr>
        <w:numPr>
          <w:ilvl w:val="0"/>
          <w:numId w:val="9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行业协会与平台资源：联动中国非物质文化遗产保护协会，对接抖音、快手非</w:t>
      </w:r>
      <w:proofErr w:type="gramStart"/>
      <w:r>
        <w:rPr>
          <w:rFonts w:ascii="Arial" w:eastAsia="等线" w:hAnsi="Arial" w:cs="Arial"/>
        </w:rPr>
        <w:t>遗创作</w:t>
      </w:r>
      <w:proofErr w:type="gramEnd"/>
      <w:r>
        <w:rPr>
          <w:rFonts w:ascii="Arial" w:eastAsia="等线" w:hAnsi="Arial" w:cs="Arial"/>
        </w:rPr>
        <w:t>者扶持计划。</w:t>
      </w:r>
    </w:p>
    <w:p w14:paraId="799BA4FF" w14:textId="77777777" w:rsidR="004B5E18" w:rsidRDefault="00000000">
      <w:pPr>
        <w:numPr>
          <w:ilvl w:val="0"/>
          <w:numId w:val="10"/>
        </w:numPr>
        <w:spacing w:before="120" w:after="120" w:line="288" w:lineRule="auto"/>
        <w:ind w:left="907"/>
        <w:rPr>
          <w:rFonts w:hint="eastAsia"/>
        </w:rPr>
      </w:pPr>
      <w:proofErr w:type="gramStart"/>
      <w:r>
        <w:rPr>
          <w:rFonts w:ascii="Arial" w:eastAsia="等线" w:hAnsi="Arial" w:cs="Arial"/>
        </w:rPr>
        <w:t>文旅企业</w:t>
      </w:r>
      <w:proofErr w:type="gramEnd"/>
      <w:r>
        <w:rPr>
          <w:rFonts w:ascii="Arial" w:eastAsia="等线" w:hAnsi="Arial" w:cs="Arial"/>
        </w:rPr>
        <w:t>合作资源：</w:t>
      </w:r>
      <w:proofErr w:type="gramStart"/>
      <w:r>
        <w:rPr>
          <w:rFonts w:ascii="Arial" w:eastAsia="等线" w:hAnsi="Arial" w:cs="Arial"/>
        </w:rPr>
        <w:t>对接非遗主题</w:t>
      </w:r>
      <w:proofErr w:type="gramEnd"/>
      <w:r>
        <w:rPr>
          <w:rFonts w:ascii="Arial" w:eastAsia="等线" w:hAnsi="Arial" w:cs="Arial"/>
        </w:rPr>
        <w:t>景区、文创企业，开展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培训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项目合作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模式。</w:t>
      </w:r>
    </w:p>
    <w:p w14:paraId="6315B7A8" w14:textId="77777777" w:rsidR="004B5E18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资源使用建议</w:t>
      </w:r>
    </w:p>
    <w:p w14:paraId="53338CF5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优先对接地方</w:t>
      </w:r>
      <w:proofErr w:type="gramStart"/>
      <w:r>
        <w:rPr>
          <w:rFonts w:ascii="Arial" w:eastAsia="等线" w:hAnsi="Arial" w:cs="Arial"/>
        </w:rPr>
        <w:t>文旅局</w:t>
      </w:r>
      <w:proofErr w:type="gramEnd"/>
      <w:r>
        <w:rPr>
          <w:rFonts w:ascii="Arial" w:eastAsia="等线" w:hAnsi="Arial" w:cs="Arial"/>
        </w:rPr>
        <w:t>非遗科，争取政府定制</w:t>
      </w:r>
      <w:proofErr w:type="gramStart"/>
      <w:r>
        <w:rPr>
          <w:rFonts w:ascii="Arial" w:eastAsia="等线" w:hAnsi="Arial" w:cs="Arial"/>
        </w:rPr>
        <w:t>化培训</w:t>
      </w:r>
      <w:proofErr w:type="gramEnd"/>
      <w:r>
        <w:rPr>
          <w:rFonts w:ascii="Arial" w:eastAsia="等线" w:hAnsi="Arial" w:cs="Arial"/>
        </w:rPr>
        <w:t>项目；</w:t>
      </w:r>
      <w:proofErr w:type="gramStart"/>
      <w:r>
        <w:rPr>
          <w:rFonts w:ascii="Arial" w:eastAsia="等线" w:hAnsi="Arial" w:cs="Arial"/>
        </w:rPr>
        <w:t>联合非遗协会</w:t>
      </w:r>
      <w:proofErr w:type="gramEnd"/>
      <w:r>
        <w:rPr>
          <w:rFonts w:ascii="Arial" w:eastAsia="等线" w:hAnsi="Arial" w:cs="Arial"/>
        </w:rPr>
        <w:t>开展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非遗传承人专项研修班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；与非遗文创企业合作推出</w:t>
      </w:r>
      <w:r>
        <w:rPr>
          <w:rFonts w:ascii="Arial" w:eastAsia="等线" w:hAnsi="Arial" w:cs="Arial"/>
        </w:rPr>
        <w:t>“IP</w:t>
      </w:r>
      <w:r>
        <w:rPr>
          <w:rFonts w:ascii="Arial" w:eastAsia="等线" w:hAnsi="Arial" w:cs="Arial"/>
        </w:rPr>
        <w:t>打造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传播运营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打包服务。</w:t>
      </w:r>
    </w:p>
    <w:p w14:paraId="7BB3868A" w14:textId="77777777" w:rsidR="004B5E18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二、</w:t>
      </w:r>
      <w:r>
        <w:rPr>
          <w:rFonts w:ascii="Arial" w:eastAsia="等线" w:hAnsi="Arial" w:cs="Arial"/>
          <w:b/>
          <w:sz w:val="32"/>
        </w:rPr>
        <w:t xml:space="preserve"> </w:t>
      </w:r>
      <w:r>
        <w:rPr>
          <w:rFonts w:ascii="Arial" w:eastAsia="等线" w:hAnsi="Arial" w:cs="Arial"/>
          <w:b/>
          <w:sz w:val="32"/>
        </w:rPr>
        <w:t>乡村振兴传播专项培训</w:t>
      </w:r>
      <w:bookmarkEnd w:id="3"/>
    </w:p>
    <w:p w14:paraId="313D5FC8" w14:textId="77777777" w:rsidR="004B5E18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</w:t>
      </w:r>
      <w:r>
        <w:rPr>
          <w:rFonts w:ascii="Arial" w:eastAsia="等线" w:hAnsi="Arial" w:cs="Arial"/>
          <w:b/>
          <w:sz w:val="30"/>
        </w:rPr>
        <w:t xml:space="preserve"> </w:t>
      </w:r>
      <w:r>
        <w:rPr>
          <w:rFonts w:ascii="Arial" w:eastAsia="等线" w:hAnsi="Arial" w:cs="Arial"/>
          <w:b/>
          <w:sz w:val="30"/>
        </w:rPr>
        <w:t>课程内容（</w:t>
      </w:r>
      <w:r>
        <w:rPr>
          <w:rFonts w:ascii="Arial" w:eastAsia="等线" w:hAnsi="Arial" w:cs="Arial"/>
          <w:b/>
          <w:sz w:val="30"/>
        </w:rPr>
        <w:t>8</w:t>
      </w:r>
      <w:r>
        <w:rPr>
          <w:rFonts w:ascii="Arial" w:eastAsia="等线" w:hAnsi="Arial" w:cs="Arial"/>
          <w:b/>
          <w:sz w:val="30"/>
        </w:rPr>
        <w:t>节课）</w:t>
      </w:r>
      <w:bookmarkEnd w:id="4"/>
    </w:p>
    <w:p w14:paraId="1A905B0B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核心目标：提升乡村干部、驻村工作队、新农人传播能力，助力乡村品牌建设与产业发展</w:t>
      </w:r>
    </w:p>
    <w:p w14:paraId="2F01713D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参考院校经验：中山大学乡村传播研究、中国人民大学乡村振兴舆情培训模式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8"/>
        <w:gridCol w:w="850"/>
        <w:gridCol w:w="3261"/>
        <w:gridCol w:w="2699"/>
      </w:tblGrid>
      <w:tr w:rsidR="001E6E94" w14:paraId="4977C806" w14:textId="77777777" w:rsidTr="00005325">
        <w:trPr>
          <w:trHeight w:val="15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20C7F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课程模块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64E15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课程序号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E75B0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课程标题</w:t>
            </w:r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5B6BB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授课老师</w:t>
            </w:r>
          </w:p>
        </w:tc>
      </w:tr>
      <w:tr w:rsidR="001E6E94" w14:paraId="4C768A5D" w14:textId="77777777" w:rsidTr="00005325">
        <w:trPr>
          <w:trHeight w:val="15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16E8A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政策理论与传播基础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A6E3C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3E64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乡村振兴战略下的信息传播与品牌建设</w:t>
            </w:r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66D56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北师大马克思主义学院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王</w:t>
            </w:r>
            <w:proofErr w:type="gramStart"/>
            <w:r>
              <w:rPr>
                <w:rFonts w:ascii="Arial" w:eastAsia="等线" w:hAnsi="Arial" w:cs="Arial"/>
              </w:rPr>
              <w:t>树荫</w:t>
            </w:r>
            <w:proofErr w:type="gramEnd"/>
            <w:r>
              <w:rPr>
                <w:rFonts w:ascii="Arial" w:eastAsia="等线" w:hAnsi="Arial" w:cs="Arial"/>
              </w:rPr>
              <w:t>（教授）</w:t>
            </w:r>
          </w:p>
        </w:tc>
      </w:tr>
      <w:tr w:rsidR="001E6E94" w14:paraId="264364A4" w14:textId="77777777" w:rsidTr="00005325">
        <w:trPr>
          <w:trHeight w:val="15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6F80F" w14:textId="77777777" w:rsidR="001E6E94" w:rsidRDefault="001E6E94">
            <w:pPr>
              <w:rPr>
                <w:rFonts w:hint="eastAsia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75553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1575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乡村传播的受众洞察与内容定位</w:t>
            </w:r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0D775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中山大学新闻传播学院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张志安（教授）</w:t>
            </w:r>
          </w:p>
        </w:tc>
      </w:tr>
      <w:tr w:rsidR="001E6E94" w14:paraId="10A7A1BE" w14:textId="77777777" w:rsidTr="00005325">
        <w:trPr>
          <w:trHeight w:val="15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8B48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乡村内容创作与传播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28DC9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643B2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乡村短视频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图文创作：打造</w:t>
            </w:r>
            <w:proofErr w:type="gramStart"/>
            <w:r>
              <w:rPr>
                <w:rFonts w:ascii="Arial" w:eastAsia="等线" w:hAnsi="Arial" w:cs="Arial"/>
              </w:rPr>
              <w:t>爆款内容</w:t>
            </w:r>
            <w:proofErr w:type="gramEnd"/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FCED0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吴晔（副教授）</w:t>
            </w:r>
          </w:p>
        </w:tc>
      </w:tr>
      <w:tr w:rsidR="001E6E94" w14:paraId="2C4C7A7D" w14:textId="77777777" w:rsidTr="00005325">
        <w:trPr>
          <w:trHeight w:val="15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4AF1F" w14:textId="77777777" w:rsidR="001E6E94" w:rsidRDefault="001E6E94">
            <w:pPr>
              <w:rPr>
                <w:rFonts w:hint="eastAsia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EFB7A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2282D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乡村政务新媒体运营：高效传递政策与服务</w:t>
            </w:r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C0A4E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人民网</w:t>
            </w:r>
            <w:proofErr w:type="gramEnd"/>
            <w:r>
              <w:rPr>
                <w:rFonts w:ascii="Arial" w:eastAsia="等线" w:hAnsi="Arial" w:cs="Arial"/>
              </w:rPr>
              <w:t>舆情数据中心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单学刚（研究员）</w:t>
            </w:r>
          </w:p>
        </w:tc>
      </w:tr>
      <w:tr w:rsidR="001E6E94" w14:paraId="5DBD65A5" w14:textId="77777777" w:rsidTr="00005325">
        <w:trPr>
          <w:trHeight w:val="15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3E155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品牌建设与产业赋能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83E23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4B0C3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区域公共品牌打造：从农产品到乡村名片</w:t>
            </w:r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DFFD5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中国农业大学人文与发展学院</w:t>
            </w:r>
            <w:r>
              <w:rPr>
                <w:rFonts w:ascii="Arial" w:eastAsia="等线" w:hAnsi="Arial" w:cs="Arial"/>
              </w:rPr>
              <w:t xml:space="preserve"> </w:t>
            </w:r>
            <w:proofErr w:type="gramStart"/>
            <w:r>
              <w:rPr>
                <w:rFonts w:ascii="Arial" w:eastAsia="等线" w:hAnsi="Arial" w:cs="Arial"/>
              </w:rPr>
              <w:t>叶敬忠</w:t>
            </w:r>
            <w:proofErr w:type="gramEnd"/>
            <w:r>
              <w:rPr>
                <w:rFonts w:ascii="Arial" w:eastAsia="等线" w:hAnsi="Arial" w:cs="Arial"/>
              </w:rPr>
              <w:t>（教授）</w:t>
            </w:r>
          </w:p>
        </w:tc>
      </w:tr>
      <w:tr w:rsidR="001E6E94" w14:paraId="0EE1278A" w14:textId="77777777" w:rsidTr="00005325">
        <w:trPr>
          <w:trHeight w:val="15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1514B" w14:textId="77777777" w:rsidR="001E6E94" w:rsidRDefault="001E6E94">
            <w:pPr>
              <w:rPr>
                <w:rFonts w:hint="eastAsia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888BB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249A6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乡村电</w:t>
            </w:r>
            <w:proofErr w:type="gramEnd"/>
            <w:r>
              <w:rPr>
                <w:rFonts w:ascii="Arial" w:eastAsia="等线" w:hAnsi="Arial" w:cs="Arial"/>
              </w:rPr>
              <w:t>商与直播带货：农产品上行路径</w:t>
            </w:r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0255E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抖音电</w:t>
            </w:r>
            <w:proofErr w:type="gramEnd"/>
            <w:r>
              <w:rPr>
                <w:rFonts w:ascii="Arial" w:eastAsia="等线" w:hAnsi="Arial" w:cs="Arial"/>
              </w:rPr>
              <w:t>商乡村振兴项目负责人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张楠（行业专家）</w:t>
            </w:r>
          </w:p>
        </w:tc>
      </w:tr>
      <w:tr w:rsidR="001E6E94" w14:paraId="7854B953" w14:textId="77777777" w:rsidTr="00005325">
        <w:trPr>
          <w:trHeight w:val="150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69992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舆情应对与实战提升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E57F8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1AE86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乡村舆情风险防控与危机公关</w:t>
            </w:r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0EDAD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李韬（副教授）</w:t>
            </w:r>
          </w:p>
        </w:tc>
      </w:tr>
      <w:tr w:rsidR="001E6E94" w14:paraId="63E935BC" w14:textId="77777777" w:rsidTr="00005325">
        <w:trPr>
          <w:trHeight w:val="791"/>
        </w:trPr>
        <w:tc>
          <w:tcPr>
            <w:tcW w:w="1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6A20E" w14:textId="77777777" w:rsidR="001E6E94" w:rsidRDefault="001E6E94">
            <w:pPr>
              <w:rPr>
                <w:rFonts w:hint="eastAsia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3EB7F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3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E3D02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乡村传播实战路演与专家点评</w:t>
            </w:r>
          </w:p>
        </w:tc>
        <w:tc>
          <w:tcPr>
            <w:tcW w:w="2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72F58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地方</w:t>
            </w: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中心主任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北师大新</w:t>
            </w:r>
            <w:proofErr w:type="gramStart"/>
            <w:r>
              <w:rPr>
                <w:rFonts w:ascii="Arial" w:eastAsia="等线" w:hAnsi="Arial" w:cs="Arial"/>
              </w:rPr>
              <w:t>传教师</w:t>
            </w:r>
            <w:proofErr w:type="gramEnd"/>
          </w:p>
        </w:tc>
      </w:tr>
    </w:tbl>
    <w:p w14:paraId="04BF5A52" w14:textId="77777777" w:rsidR="004B5E18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</w:t>
      </w:r>
      <w:r>
        <w:rPr>
          <w:rFonts w:ascii="Arial" w:eastAsia="等线" w:hAnsi="Arial" w:cs="Arial"/>
          <w:b/>
          <w:sz w:val="30"/>
        </w:rPr>
        <w:t xml:space="preserve"> </w:t>
      </w:r>
      <w:r>
        <w:rPr>
          <w:rFonts w:ascii="Arial" w:eastAsia="等线" w:hAnsi="Arial" w:cs="Arial"/>
          <w:b/>
          <w:sz w:val="30"/>
        </w:rPr>
        <w:t>市场拓展资源梳理</w:t>
      </w:r>
      <w:bookmarkEnd w:id="5"/>
    </w:p>
    <w:p w14:paraId="3BF8BA48" w14:textId="77777777" w:rsidR="004B5E18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核心拓展方向</w:t>
      </w:r>
    </w:p>
    <w:tbl>
      <w:tblPr>
        <w:tblW w:w="8368" w:type="dxa"/>
        <w:tblInd w:w="453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4"/>
        <w:gridCol w:w="4184"/>
      </w:tblGrid>
      <w:tr w:rsidR="001E6E94" w14:paraId="5DBB6C87" w14:textId="77777777" w:rsidTr="001E6E94">
        <w:trPr>
          <w:trHeight w:val="590"/>
        </w:trPr>
        <w:tc>
          <w:tcPr>
            <w:tcW w:w="4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F225D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拓展方向</w:t>
            </w:r>
          </w:p>
        </w:tc>
        <w:tc>
          <w:tcPr>
            <w:tcW w:w="4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62B30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核心目标群体</w:t>
            </w:r>
          </w:p>
        </w:tc>
      </w:tr>
      <w:tr w:rsidR="001E6E94" w14:paraId="27F209CA" w14:textId="77777777" w:rsidTr="001E6E94">
        <w:trPr>
          <w:trHeight w:val="1032"/>
        </w:trPr>
        <w:tc>
          <w:tcPr>
            <w:tcW w:w="4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F7212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地方政府乡村振兴相关部门</w:t>
            </w:r>
          </w:p>
        </w:tc>
        <w:tc>
          <w:tcPr>
            <w:tcW w:w="4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8267B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各省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市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区县乡村振兴局、农业农村局工作人员，乡镇干部、驻村工作队负责人</w:t>
            </w:r>
          </w:p>
        </w:tc>
      </w:tr>
      <w:tr w:rsidR="001E6E94" w14:paraId="413EE528" w14:textId="77777777" w:rsidTr="001E6E94">
        <w:trPr>
          <w:trHeight w:val="1048"/>
        </w:trPr>
        <w:tc>
          <w:tcPr>
            <w:tcW w:w="4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E3F70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乡村致富带头人及新农人群体</w:t>
            </w:r>
          </w:p>
        </w:tc>
        <w:tc>
          <w:tcPr>
            <w:tcW w:w="4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44FE1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乡村民宿经营者、农产品种植大户、农村电商从业者、返乡创业青年</w:t>
            </w:r>
          </w:p>
        </w:tc>
      </w:tr>
      <w:tr w:rsidR="001E6E94" w14:paraId="215B53D7" w14:textId="77777777" w:rsidTr="001E6E94">
        <w:trPr>
          <w:trHeight w:val="1050"/>
        </w:trPr>
        <w:tc>
          <w:tcPr>
            <w:tcW w:w="4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9FE0F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央</w:t>
            </w:r>
            <w:proofErr w:type="gramEnd"/>
            <w:r>
              <w:rPr>
                <w:rFonts w:ascii="Arial" w:eastAsia="等线" w:hAnsi="Arial" w:cs="Arial"/>
              </w:rPr>
              <w:t>企及乡村帮扶企业</w:t>
            </w:r>
          </w:p>
        </w:tc>
        <w:tc>
          <w:tcPr>
            <w:tcW w:w="41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446B6" w14:textId="77777777" w:rsidR="001E6E94" w:rsidRDefault="001E6E9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承担乡村振兴帮扶任务</w:t>
            </w:r>
            <w:proofErr w:type="gramStart"/>
            <w:r>
              <w:rPr>
                <w:rFonts w:ascii="Arial" w:eastAsia="等线" w:hAnsi="Arial" w:cs="Arial"/>
              </w:rPr>
              <w:t>的央企</w:t>
            </w:r>
            <w:proofErr w:type="gramEnd"/>
            <w:r>
              <w:rPr>
                <w:rFonts w:ascii="Arial" w:eastAsia="等线" w:hAnsi="Arial" w:cs="Arial"/>
              </w:rPr>
              <w:t>、国企社会责任部门负责人、帮扶项目专员</w:t>
            </w:r>
          </w:p>
        </w:tc>
      </w:tr>
    </w:tbl>
    <w:p w14:paraId="47AC258A" w14:textId="77777777" w:rsidR="004B5E18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核心资源梳理</w:t>
      </w:r>
    </w:p>
    <w:p w14:paraId="01A4CFE1" w14:textId="77777777" w:rsidR="004B5E18" w:rsidRDefault="00000000">
      <w:pPr>
        <w:numPr>
          <w:ilvl w:val="0"/>
          <w:numId w:val="19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政府与官方平台资源：对接农业农村部农民科技教育培训中心、各地乡村振兴局，争取纳入乡村振兴人才培训定点机构。</w:t>
      </w:r>
    </w:p>
    <w:p w14:paraId="2AC79FAD" w14:textId="77777777" w:rsidR="004B5E18" w:rsidRDefault="00000000">
      <w:pPr>
        <w:numPr>
          <w:ilvl w:val="0"/>
          <w:numId w:val="20"/>
        </w:numPr>
        <w:spacing w:before="120" w:after="120" w:line="288" w:lineRule="auto"/>
        <w:ind w:left="907"/>
        <w:rPr>
          <w:rFonts w:hint="eastAsia"/>
        </w:rPr>
      </w:pPr>
      <w:proofErr w:type="gramStart"/>
      <w:r>
        <w:rPr>
          <w:rFonts w:ascii="Arial" w:eastAsia="等线" w:hAnsi="Arial" w:cs="Arial"/>
        </w:rPr>
        <w:t>央企与</w:t>
      </w:r>
      <w:proofErr w:type="gramEnd"/>
      <w:r>
        <w:rPr>
          <w:rFonts w:ascii="Arial" w:eastAsia="等线" w:hAnsi="Arial" w:cs="Arial"/>
        </w:rPr>
        <w:t>帮扶资源：</w:t>
      </w:r>
      <w:proofErr w:type="gramStart"/>
      <w:r>
        <w:rPr>
          <w:rFonts w:ascii="Arial" w:eastAsia="等线" w:hAnsi="Arial" w:cs="Arial"/>
        </w:rPr>
        <w:t>借鉴央企乡村</w:t>
      </w:r>
      <w:proofErr w:type="gramEnd"/>
      <w:r>
        <w:rPr>
          <w:rFonts w:ascii="Arial" w:eastAsia="等线" w:hAnsi="Arial" w:cs="Arial"/>
        </w:rPr>
        <w:t>帮扶培训模式，提供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帮扶项目传播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人才能力提升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定制化培训。</w:t>
      </w:r>
    </w:p>
    <w:p w14:paraId="47458322" w14:textId="77777777" w:rsidR="004B5E18" w:rsidRDefault="00000000">
      <w:pPr>
        <w:numPr>
          <w:ilvl w:val="0"/>
          <w:numId w:val="21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乡村产业与媒体资源：联动地方</w:t>
      </w:r>
      <w:proofErr w:type="gramStart"/>
      <w:r>
        <w:rPr>
          <w:rFonts w:ascii="Arial" w:eastAsia="等线" w:hAnsi="Arial" w:cs="Arial"/>
        </w:rPr>
        <w:t>融媒体</w:t>
      </w:r>
      <w:proofErr w:type="gramEnd"/>
      <w:r>
        <w:rPr>
          <w:rFonts w:ascii="Arial" w:eastAsia="等线" w:hAnsi="Arial" w:cs="Arial"/>
        </w:rPr>
        <w:t>中心、</w:t>
      </w:r>
      <w:proofErr w:type="gramStart"/>
      <w:r>
        <w:rPr>
          <w:rFonts w:ascii="Arial" w:eastAsia="等线" w:hAnsi="Arial" w:cs="Arial"/>
        </w:rPr>
        <w:t>乡村电</w:t>
      </w:r>
      <w:proofErr w:type="gramEnd"/>
      <w:r>
        <w:rPr>
          <w:rFonts w:ascii="Arial" w:eastAsia="等线" w:hAnsi="Arial" w:cs="Arial"/>
        </w:rPr>
        <w:t>商平台，为学员提供传播渠道与农产品上行资源。</w:t>
      </w:r>
    </w:p>
    <w:p w14:paraId="50C47D6D" w14:textId="77777777" w:rsidR="004B5E18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资源使用建议</w:t>
      </w:r>
    </w:p>
    <w:p w14:paraId="1D0CA2C7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校地合作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校企合作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为核心模式，优先对接乡村振兴重点帮扶县；</w:t>
      </w:r>
      <w:proofErr w:type="gramStart"/>
      <w:r>
        <w:rPr>
          <w:rFonts w:ascii="Arial" w:eastAsia="等线" w:hAnsi="Arial" w:cs="Arial"/>
        </w:rPr>
        <w:t>联合央企定制</w:t>
      </w:r>
      <w:proofErr w:type="gramEnd"/>
      <w:r>
        <w:rPr>
          <w:rFonts w:ascii="Arial" w:eastAsia="等线" w:hAnsi="Arial" w:cs="Arial"/>
        </w:rPr>
        <w:t>帮扶项目传播培训方案；与</w:t>
      </w:r>
      <w:proofErr w:type="gramStart"/>
      <w:r>
        <w:rPr>
          <w:rFonts w:ascii="Arial" w:eastAsia="等线" w:hAnsi="Arial" w:cs="Arial"/>
        </w:rPr>
        <w:t>乡村电</w:t>
      </w:r>
      <w:proofErr w:type="gramEnd"/>
      <w:r>
        <w:rPr>
          <w:rFonts w:ascii="Arial" w:eastAsia="等线" w:hAnsi="Arial" w:cs="Arial"/>
        </w:rPr>
        <w:t>商平台合作开展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短视频带货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品牌打造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实操训练营。</w:t>
      </w:r>
    </w:p>
    <w:p w14:paraId="08CD8084" w14:textId="77777777" w:rsidR="004B5E18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三、</w:t>
      </w:r>
      <w:r>
        <w:rPr>
          <w:rFonts w:ascii="Arial" w:eastAsia="等线" w:hAnsi="Arial" w:cs="Arial"/>
          <w:b/>
          <w:sz w:val="32"/>
        </w:rPr>
        <w:t xml:space="preserve"> </w:t>
      </w:r>
      <w:r>
        <w:rPr>
          <w:rFonts w:ascii="Arial" w:eastAsia="等线" w:hAnsi="Arial" w:cs="Arial"/>
          <w:b/>
          <w:sz w:val="32"/>
        </w:rPr>
        <w:t>网络大</w:t>
      </w:r>
      <w:r>
        <w:rPr>
          <w:rFonts w:ascii="Arial" w:eastAsia="等线" w:hAnsi="Arial" w:cs="Arial"/>
          <w:b/>
          <w:sz w:val="32"/>
        </w:rPr>
        <w:t>V</w:t>
      </w:r>
      <w:r>
        <w:rPr>
          <w:rFonts w:ascii="Arial" w:eastAsia="等线" w:hAnsi="Arial" w:cs="Arial"/>
          <w:b/>
          <w:sz w:val="32"/>
        </w:rPr>
        <w:t>社会责任与专业素养专项培训</w:t>
      </w:r>
      <w:bookmarkEnd w:id="6"/>
    </w:p>
    <w:p w14:paraId="4EC801B9" w14:textId="77777777" w:rsidR="004B5E18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</w:t>
      </w:r>
      <w:r>
        <w:rPr>
          <w:rFonts w:ascii="Arial" w:eastAsia="等线" w:hAnsi="Arial" w:cs="Arial"/>
          <w:b/>
          <w:sz w:val="30"/>
        </w:rPr>
        <w:t xml:space="preserve"> </w:t>
      </w:r>
      <w:r>
        <w:rPr>
          <w:rFonts w:ascii="Arial" w:eastAsia="等线" w:hAnsi="Arial" w:cs="Arial"/>
          <w:b/>
          <w:sz w:val="30"/>
        </w:rPr>
        <w:t>课程内容（</w:t>
      </w:r>
      <w:r>
        <w:rPr>
          <w:rFonts w:ascii="Arial" w:eastAsia="等线" w:hAnsi="Arial" w:cs="Arial"/>
          <w:b/>
          <w:sz w:val="30"/>
        </w:rPr>
        <w:t>8</w:t>
      </w:r>
      <w:r>
        <w:rPr>
          <w:rFonts w:ascii="Arial" w:eastAsia="等线" w:hAnsi="Arial" w:cs="Arial"/>
          <w:b/>
          <w:sz w:val="30"/>
        </w:rPr>
        <w:t>节课）</w:t>
      </w:r>
      <w:bookmarkEnd w:id="7"/>
    </w:p>
    <w:p w14:paraId="69F6F1C4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核心目标：提升网络大</w:t>
      </w:r>
      <w:r>
        <w:rPr>
          <w:rFonts w:ascii="Arial" w:eastAsia="等线" w:hAnsi="Arial" w:cs="Arial"/>
        </w:rPr>
        <w:t>V</w:t>
      </w:r>
      <w:r>
        <w:rPr>
          <w:rFonts w:ascii="Arial" w:eastAsia="等线" w:hAnsi="Arial" w:cs="Arial"/>
        </w:rPr>
        <w:t>、内容创作者的社会责任意识与专业能力，实现个人</w:t>
      </w:r>
      <w:r>
        <w:rPr>
          <w:rFonts w:ascii="Arial" w:eastAsia="等线" w:hAnsi="Arial" w:cs="Arial"/>
        </w:rPr>
        <w:t>IP</w:t>
      </w:r>
      <w:r>
        <w:rPr>
          <w:rFonts w:ascii="Arial" w:eastAsia="等线" w:hAnsi="Arial" w:cs="Arial"/>
        </w:rPr>
        <w:t>与社会服务价值融合</w:t>
      </w:r>
    </w:p>
    <w:p w14:paraId="41A5EB0F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参考院校经验：复旦大学网络传播研究、清华大学新媒体素养培训模式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709"/>
        <w:gridCol w:w="3260"/>
        <w:gridCol w:w="3003"/>
      </w:tblGrid>
      <w:tr w:rsidR="00005325" w14:paraId="6FAE1B9E" w14:textId="77777777" w:rsidTr="00005325">
        <w:trPr>
          <w:trHeight w:val="601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765C9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课程模块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88080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课程序号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675FB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课程标题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902F7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授课老师</w:t>
            </w:r>
          </w:p>
        </w:tc>
      </w:tr>
      <w:tr w:rsidR="00005325" w14:paraId="0B9BF8F6" w14:textId="77777777" w:rsidTr="00005325">
        <w:trPr>
          <w:trHeight w:val="951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68166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lastRenderedPageBreak/>
              <w:t>价值引领与责任边界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EE96A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D6CA9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网络空间的意识形态把控与社会责任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E717A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方增泉（教授）</w:t>
            </w:r>
          </w:p>
        </w:tc>
      </w:tr>
      <w:tr w:rsidR="00005325" w14:paraId="5BB8A11F" w14:textId="77777777" w:rsidTr="00005325">
        <w:trPr>
          <w:trHeight w:val="144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AA013" w14:textId="77777777" w:rsidR="00005325" w:rsidRDefault="00005325">
            <w:pPr>
              <w:rPr>
                <w:rFonts w:hint="eastAsia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BE746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43156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正能量内容创作的流量密码与典型案例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57FF7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央视新闻新媒体主编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王冰</w:t>
            </w:r>
            <w:proofErr w:type="gramStart"/>
            <w:r>
              <w:rPr>
                <w:rFonts w:ascii="Arial" w:eastAsia="等线" w:hAnsi="Arial" w:cs="Arial"/>
              </w:rPr>
              <w:t>冰</w:t>
            </w:r>
            <w:proofErr w:type="gramEnd"/>
            <w:r>
              <w:rPr>
                <w:rFonts w:ascii="Arial" w:eastAsia="等线" w:hAnsi="Arial" w:cs="Arial"/>
              </w:rPr>
              <w:t>（行业专家）</w:t>
            </w:r>
          </w:p>
        </w:tc>
      </w:tr>
      <w:tr w:rsidR="00005325" w14:paraId="2C2E8ED1" w14:textId="77777777" w:rsidTr="00005325">
        <w:trPr>
          <w:trHeight w:val="144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A0AA3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专业能力提升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6EA06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CEE14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优质内容创作：选题策划与叙事技巧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63F85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北京大学新闻与传播学院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胡泳（教授）</w:t>
            </w:r>
          </w:p>
        </w:tc>
      </w:tr>
      <w:tr w:rsidR="00005325" w14:paraId="06399676" w14:textId="77777777" w:rsidTr="00005325">
        <w:trPr>
          <w:trHeight w:val="144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9B4F5" w14:textId="77777777" w:rsidR="00005325" w:rsidRDefault="00005325">
            <w:pPr>
              <w:rPr>
                <w:rFonts w:hint="eastAsia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FC3FE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EA876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账号定位与</w:t>
            </w:r>
            <w:r>
              <w:rPr>
                <w:rFonts w:ascii="Arial" w:eastAsia="等线" w:hAnsi="Arial" w:cs="Arial"/>
              </w:rPr>
              <w:t>IP</w:t>
            </w:r>
            <w:r>
              <w:rPr>
                <w:rFonts w:ascii="Arial" w:eastAsia="等线" w:hAnsi="Arial" w:cs="Arial"/>
              </w:rPr>
              <w:t>升级：从流量到留量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191C0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喻国明（教授）</w:t>
            </w:r>
          </w:p>
        </w:tc>
      </w:tr>
      <w:tr w:rsidR="00005325" w14:paraId="0A775256" w14:textId="77777777" w:rsidTr="00005325">
        <w:trPr>
          <w:trHeight w:val="144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DDA0C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社会服务主题融合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2EC81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7EB27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大</w:t>
            </w:r>
            <w:r>
              <w:rPr>
                <w:rFonts w:ascii="Arial" w:eastAsia="等线" w:hAnsi="Arial" w:cs="Arial"/>
              </w:rPr>
              <w:t>V</w:t>
            </w:r>
            <w:r>
              <w:rPr>
                <w:rFonts w:ascii="Arial" w:eastAsia="等线" w:hAnsi="Arial" w:cs="Arial"/>
              </w:rPr>
              <w:t>赋能非遗传播：内容创作与合作模式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0C4A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华东师大非遗研究中心</w:t>
            </w:r>
            <w:r>
              <w:rPr>
                <w:rFonts w:ascii="Arial" w:eastAsia="等线" w:hAnsi="Arial" w:cs="Arial"/>
              </w:rPr>
              <w:t xml:space="preserve"> </w:t>
            </w:r>
            <w:proofErr w:type="gramStart"/>
            <w:r>
              <w:rPr>
                <w:rFonts w:ascii="Arial" w:eastAsia="等线" w:hAnsi="Arial" w:cs="Arial"/>
              </w:rPr>
              <w:t>陈勤建</w:t>
            </w:r>
            <w:proofErr w:type="gramEnd"/>
            <w:r>
              <w:rPr>
                <w:rFonts w:ascii="Arial" w:eastAsia="等线" w:hAnsi="Arial" w:cs="Arial"/>
              </w:rPr>
              <w:t>（教授）</w:t>
            </w:r>
          </w:p>
        </w:tc>
      </w:tr>
      <w:tr w:rsidR="00005325" w14:paraId="5AD9996B" w14:textId="77777777" w:rsidTr="00005325">
        <w:trPr>
          <w:trHeight w:val="144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E63DE" w14:textId="77777777" w:rsidR="00005325" w:rsidRDefault="00005325">
            <w:pPr>
              <w:rPr>
                <w:rFonts w:hint="eastAsia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9FF16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BB4C1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大</w:t>
            </w:r>
            <w:r>
              <w:rPr>
                <w:rFonts w:ascii="Arial" w:eastAsia="等线" w:hAnsi="Arial" w:cs="Arial"/>
              </w:rPr>
              <w:t>V</w:t>
            </w:r>
            <w:r>
              <w:rPr>
                <w:rFonts w:ascii="Arial" w:eastAsia="等线" w:hAnsi="Arial" w:cs="Arial"/>
              </w:rPr>
              <w:t>助力乡村振兴：公益带货与内容帮扶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207B7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中国农业大学</w:t>
            </w:r>
            <w:r>
              <w:rPr>
                <w:rFonts w:ascii="Arial" w:eastAsia="等线" w:hAnsi="Arial" w:cs="Arial"/>
              </w:rPr>
              <w:t xml:space="preserve"> </w:t>
            </w:r>
            <w:proofErr w:type="gramStart"/>
            <w:r>
              <w:rPr>
                <w:rFonts w:ascii="Arial" w:eastAsia="等线" w:hAnsi="Arial" w:cs="Arial"/>
              </w:rPr>
              <w:t>叶敬忠</w:t>
            </w:r>
            <w:proofErr w:type="gramEnd"/>
            <w:r>
              <w:rPr>
                <w:rFonts w:ascii="Arial" w:eastAsia="等线" w:hAnsi="Arial" w:cs="Arial"/>
              </w:rPr>
              <w:t>（教授）</w:t>
            </w:r>
          </w:p>
        </w:tc>
      </w:tr>
      <w:tr w:rsidR="00005325" w14:paraId="13CACD46" w14:textId="77777777" w:rsidTr="00005325">
        <w:trPr>
          <w:trHeight w:val="144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F80B3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风险防控与长效发展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94345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68BA7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网络舆情应对与个人品牌危机管理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85A7D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李韬（副教授）</w:t>
            </w:r>
          </w:p>
        </w:tc>
      </w:tr>
      <w:tr w:rsidR="00005325" w14:paraId="0E9660BB" w14:textId="77777777" w:rsidTr="00005325">
        <w:trPr>
          <w:trHeight w:val="838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1AB8D" w14:textId="77777777" w:rsidR="00005325" w:rsidRDefault="00005325">
            <w:pPr>
              <w:rPr>
                <w:rFonts w:hint="eastAsia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F381C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855A1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大</w:t>
            </w:r>
            <w:r>
              <w:rPr>
                <w:rFonts w:ascii="Arial" w:eastAsia="等线" w:hAnsi="Arial" w:cs="Arial"/>
              </w:rPr>
              <w:t>V</w:t>
            </w:r>
            <w:r>
              <w:rPr>
                <w:rFonts w:ascii="Arial" w:eastAsia="等线" w:hAnsi="Arial" w:cs="Arial"/>
              </w:rPr>
              <w:t>社会服务项目策划与路演</w:t>
            </w:r>
          </w:p>
        </w:tc>
        <w:tc>
          <w:tcPr>
            <w:tcW w:w="30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9B197" w14:textId="77777777" w:rsidR="00005325" w:rsidRDefault="000053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中央</w:t>
            </w:r>
            <w:proofErr w:type="gramStart"/>
            <w:r>
              <w:rPr>
                <w:rFonts w:ascii="Arial" w:eastAsia="等线" w:hAnsi="Arial" w:cs="Arial"/>
              </w:rPr>
              <w:t>网信办网络</w:t>
            </w:r>
            <w:proofErr w:type="gramEnd"/>
            <w:r>
              <w:rPr>
                <w:rFonts w:ascii="Arial" w:eastAsia="等线" w:hAnsi="Arial" w:cs="Arial"/>
              </w:rPr>
              <w:t>社会工作局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专家</w:t>
            </w:r>
          </w:p>
        </w:tc>
      </w:tr>
    </w:tbl>
    <w:p w14:paraId="3A09A34D" w14:textId="77777777" w:rsidR="004B5E18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</w:t>
      </w:r>
      <w:r>
        <w:rPr>
          <w:rFonts w:ascii="Arial" w:eastAsia="等线" w:hAnsi="Arial" w:cs="Arial"/>
          <w:b/>
          <w:sz w:val="30"/>
        </w:rPr>
        <w:t xml:space="preserve"> </w:t>
      </w:r>
      <w:r>
        <w:rPr>
          <w:rFonts w:ascii="Arial" w:eastAsia="等线" w:hAnsi="Arial" w:cs="Arial"/>
          <w:b/>
          <w:sz w:val="30"/>
        </w:rPr>
        <w:t>市场拓展资源梳理</w:t>
      </w:r>
      <w:bookmarkEnd w:id="8"/>
    </w:p>
    <w:p w14:paraId="1ECA91BF" w14:textId="77777777" w:rsidR="004B5E18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核心拓展方向</w:t>
      </w:r>
    </w:p>
    <w:tbl>
      <w:tblPr>
        <w:tblW w:w="0" w:type="auto"/>
        <w:tblInd w:w="453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4B5E18" w14:paraId="680096DC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61EE2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拓展方向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B9D6B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核心目标群体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2D922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需求痛点</w:t>
            </w:r>
          </w:p>
        </w:tc>
      </w:tr>
      <w:tr w:rsidR="004B5E18" w14:paraId="3C7D03B3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867E2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网信部门</w:t>
            </w:r>
            <w:proofErr w:type="gramEnd"/>
            <w:r>
              <w:rPr>
                <w:rFonts w:ascii="Arial" w:eastAsia="等线" w:hAnsi="Arial" w:cs="Arial"/>
              </w:rPr>
              <w:t>及行业监管机构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653DE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各级</w:t>
            </w:r>
            <w:proofErr w:type="gramStart"/>
            <w:r>
              <w:rPr>
                <w:rFonts w:ascii="Arial" w:eastAsia="等线" w:hAnsi="Arial" w:cs="Arial"/>
              </w:rPr>
              <w:t>网信办网络</w:t>
            </w:r>
            <w:proofErr w:type="gramEnd"/>
            <w:r>
              <w:rPr>
                <w:rFonts w:ascii="Arial" w:eastAsia="等线" w:hAnsi="Arial" w:cs="Arial"/>
              </w:rPr>
              <w:t>社会工作部门工作人员、网络内容监管专员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C54C6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需引导</w:t>
            </w:r>
            <w:proofErr w:type="gramEnd"/>
            <w:r>
              <w:rPr>
                <w:rFonts w:ascii="Arial" w:eastAsia="等线" w:hAnsi="Arial" w:cs="Arial"/>
              </w:rPr>
              <w:t>网络大</w:t>
            </w:r>
            <w:r>
              <w:rPr>
                <w:rFonts w:ascii="Arial" w:eastAsia="等线" w:hAnsi="Arial" w:cs="Arial"/>
              </w:rPr>
              <w:t>V</w:t>
            </w:r>
            <w:proofErr w:type="gramStart"/>
            <w:r>
              <w:rPr>
                <w:rFonts w:ascii="Arial" w:eastAsia="等线" w:hAnsi="Arial" w:cs="Arial"/>
              </w:rPr>
              <w:t>践行</w:t>
            </w:r>
            <w:proofErr w:type="gramEnd"/>
            <w:r>
              <w:rPr>
                <w:rFonts w:ascii="Arial" w:eastAsia="等线" w:hAnsi="Arial" w:cs="Arial"/>
              </w:rPr>
              <w:t>社会责任，缺乏系统性的素养提升培训体系</w:t>
            </w:r>
          </w:p>
        </w:tc>
      </w:tr>
      <w:tr w:rsidR="004B5E18" w14:paraId="4B9366A4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3C6B7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网络大</w:t>
            </w:r>
            <w:r>
              <w:rPr>
                <w:rFonts w:ascii="Arial" w:eastAsia="等线" w:hAnsi="Arial" w:cs="Arial"/>
              </w:rPr>
              <w:t>V</w:t>
            </w:r>
            <w:r>
              <w:rPr>
                <w:rFonts w:ascii="Arial" w:eastAsia="等线" w:hAnsi="Arial" w:cs="Arial"/>
              </w:rPr>
              <w:t>及自媒体创作者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B2867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各领域头部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腰部网络大</w:t>
            </w:r>
            <w:r>
              <w:rPr>
                <w:rFonts w:ascii="Arial" w:eastAsia="等线" w:hAnsi="Arial" w:cs="Arial"/>
              </w:rPr>
              <w:t>V</w:t>
            </w:r>
            <w:r>
              <w:rPr>
                <w:rFonts w:ascii="Arial" w:eastAsia="等线" w:hAnsi="Arial" w:cs="Arial"/>
              </w:rPr>
              <w:t>、垂直领域自媒体博主、内容创作者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9F405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存在意识形态与舆情风险，缺乏正能量内容创作能力，个人</w:t>
            </w:r>
            <w:r>
              <w:rPr>
                <w:rFonts w:ascii="Arial" w:eastAsia="等线" w:hAnsi="Arial" w:cs="Arial"/>
              </w:rPr>
              <w:t>IP</w:t>
            </w:r>
            <w:r>
              <w:rPr>
                <w:rFonts w:ascii="Arial" w:eastAsia="等线" w:hAnsi="Arial" w:cs="Arial"/>
              </w:rPr>
              <w:t>升级困难</w:t>
            </w:r>
          </w:p>
        </w:tc>
      </w:tr>
      <w:tr w:rsidR="004B5E18" w14:paraId="0AA2CBD8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5811C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MCN</w:t>
            </w:r>
            <w:r>
              <w:rPr>
                <w:rFonts w:ascii="Arial" w:eastAsia="等线" w:hAnsi="Arial" w:cs="Arial"/>
              </w:rPr>
              <w:t>机构及内容平台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6FFB7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MCN</w:t>
            </w:r>
            <w:r>
              <w:rPr>
                <w:rFonts w:ascii="Arial" w:eastAsia="等线" w:hAnsi="Arial" w:cs="Arial"/>
              </w:rPr>
              <w:t>机构创始人、艺人</w:t>
            </w:r>
            <w:r>
              <w:rPr>
                <w:rFonts w:ascii="Arial" w:eastAsia="等线" w:hAnsi="Arial" w:cs="Arial"/>
              </w:rPr>
              <w:lastRenderedPageBreak/>
              <w:t>经纪、内容运营负责人；抖音、小红书等平台创作者服务部门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CE2B9" w14:textId="77777777" w:rsidR="004B5E1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需提升旗下创作者专业素</w:t>
            </w:r>
            <w:r>
              <w:rPr>
                <w:rFonts w:ascii="Arial" w:eastAsia="等线" w:hAnsi="Arial" w:cs="Arial"/>
              </w:rPr>
              <w:lastRenderedPageBreak/>
              <w:t>养与合</w:t>
            </w:r>
            <w:proofErr w:type="gramStart"/>
            <w:r>
              <w:rPr>
                <w:rFonts w:ascii="Arial" w:eastAsia="等线" w:hAnsi="Arial" w:cs="Arial"/>
              </w:rPr>
              <w:t>规</w:t>
            </w:r>
            <w:proofErr w:type="gramEnd"/>
            <w:r>
              <w:rPr>
                <w:rFonts w:ascii="Arial" w:eastAsia="等线" w:hAnsi="Arial" w:cs="Arial"/>
              </w:rPr>
              <w:t>意识，缺乏标准化的人才培养与风险防控体系</w:t>
            </w:r>
          </w:p>
        </w:tc>
      </w:tr>
    </w:tbl>
    <w:p w14:paraId="2272E208" w14:textId="77777777" w:rsidR="004B5E18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核心资源梳理</w:t>
      </w:r>
    </w:p>
    <w:p w14:paraId="57033318" w14:textId="77777777" w:rsidR="004B5E18" w:rsidRDefault="00000000">
      <w:pPr>
        <w:numPr>
          <w:ilvl w:val="0"/>
          <w:numId w:val="30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官方行业资源：对接中央</w:t>
      </w:r>
      <w:proofErr w:type="gramStart"/>
      <w:r>
        <w:rPr>
          <w:rFonts w:ascii="Arial" w:eastAsia="等线" w:hAnsi="Arial" w:cs="Arial"/>
        </w:rPr>
        <w:t>网信办网络</w:t>
      </w:r>
      <w:proofErr w:type="gramEnd"/>
      <w:r>
        <w:rPr>
          <w:rFonts w:ascii="Arial" w:eastAsia="等线" w:hAnsi="Arial" w:cs="Arial"/>
        </w:rPr>
        <w:t>社会工作局、中国记协新媒体专业委员会，争取纳入官方网络素养培训认证体系。</w:t>
      </w:r>
    </w:p>
    <w:p w14:paraId="30CC01BA" w14:textId="77777777" w:rsidR="004B5E18" w:rsidRDefault="00000000">
      <w:pPr>
        <w:numPr>
          <w:ilvl w:val="0"/>
          <w:numId w:val="31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内容平台与</w:t>
      </w:r>
      <w:r>
        <w:rPr>
          <w:rFonts w:ascii="Arial" w:eastAsia="等线" w:hAnsi="Arial" w:cs="Arial"/>
        </w:rPr>
        <w:t>MCN</w:t>
      </w:r>
      <w:r>
        <w:rPr>
          <w:rFonts w:ascii="Arial" w:eastAsia="等线" w:hAnsi="Arial" w:cs="Arial"/>
        </w:rPr>
        <w:t>资源：联动抖音、小红书等平台创作者服务部门，对接头部</w:t>
      </w:r>
      <w:r>
        <w:rPr>
          <w:rFonts w:ascii="Arial" w:eastAsia="等线" w:hAnsi="Arial" w:cs="Arial"/>
        </w:rPr>
        <w:t>MCN</w:t>
      </w:r>
      <w:r>
        <w:rPr>
          <w:rFonts w:ascii="Arial" w:eastAsia="等线" w:hAnsi="Arial" w:cs="Arial"/>
        </w:rPr>
        <w:t>机构开展内</w:t>
      </w:r>
      <w:proofErr w:type="gramStart"/>
      <w:r>
        <w:rPr>
          <w:rFonts w:ascii="Arial" w:eastAsia="等线" w:hAnsi="Arial" w:cs="Arial"/>
        </w:rPr>
        <w:t>训服务</w:t>
      </w:r>
      <w:proofErr w:type="gramEnd"/>
      <w:r>
        <w:rPr>
          <w:rFonts w:ascii="Arial" w:eastAsia="等线" w:hAnsi="Arial" w:cs="Arial"/>
        </w:rPr>
        <w:t>。</w:t>
      </w:r>
    </w:p>
    <w:p w14:paraId="1D6B0687" w14:textId="77777777" w:rsidR="004B5E18" w:rsidRDefault="00000000">
      <w:pPr>
        <w:numPr>
          <w:ilvl w:val="0"/>
          <w:numId w:val="32"/>
        </w:numPr>
        <w:spacing w:before="120" w:after="120" w:line="288" w:lineRule="auto"/>
        <w:ind w:left="907"/>
        <w:rPr>
          <w:rFonts w:hint="eastAsia"/>
        </w:rPr>
      </w:pPr>
      <w:r>
        <w:rPr>
          <w:rFonts w:ascii="Arial" w:eastAsia="等线" w:hAnsi="Arial" w:cs="Arial"/>
        </w:rPr>
        <w:t>主流媒体资源：依托中央广播电视总台、</w:t>
      </w:r>
      <w:proofErr w:type="gramStart"/>
      <w:r>
        <w:rPr>
          <w:rFonts w:ascii="Arial" w:eastAsia="等线" w:hAnsi="Arial" w:cs="Arial"/>
        </w:rPr>
        <w:t>人民网</w:t>
      </w:r>
      <w:proofErr w:type="gramEnd"/>
      <w:r>
        <w:rPr>
          <w:rFonts w:ascii="Arial" w:eastAsia="等线" w:hAnsi="Arial" w:cs="Arial"/>
        </w:rPr>
        <w:t>等资源，为优秀学员提供内容合作机会。</w:t>
      </w:r>
    </w:p>
    <w:p w14:paraId="2DE6273C" w14:textId="77777777" w:rsidR="004B5E18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资源使用建议</w:t>
      </w:r>
    </w:p>
    <w:p w14:paraId="717BF97E" w14:textId="77777777" w:rsidR="004B5E1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优先对接</w:t>
      </w:r>
      <w:proofErr w:type="gramStart"/>
      <w:r>
        <w:rPr>
          <w:rFonts w:ascii="Arial" w:eastAsia="等线" w:hAnsi="Arial" w:cs="Arial"/>
        </w:rPr>
        <w:t>各级网信办</w:t>
      </w:r>
      <w:proofErr w:type="gramEnd"/>
      <w:r>
        <w:rPr>
          <w:rFonts w:ascii="Arial" w:eastAsia="等线" w:hAnsi="Arial" w:cs="Arial"/>
        </w:rPr>
        <w:t>，争取定制</w:t>
      </w:r>
      <w:proofErr w:type="gramStart"/>
      <w:r>
        <w:rPr>
          <w:rFonts w:ascii="Arial" w:eastAsia="等线" w:hAnsi="Arial" w:cs="Arial"/>
        </w:rPr>
        <w:t>化培训</w:t>
      </w:r>
      <w:proofErr w:type="gramEnd"/>
      <w:r>
        <w:rPr>
          <w:rFonts w:ascii="Arial" w:eastAsia="等线" w:hAnsi="Arial" w:cs="Arial"/>
        </w:rPr>
        <w:t>项目；联合中国记协举办全国性网络创作者社会责任论坛；与</w:t>
      </w:r>
      <w:r>
        <w:rPr>
          <w:rFonts w:ascii="Arial" w:eastAsia="等线" w:hAnsi="Arial" w:cs="Arial"/>
        </w:rPr>
        <w:t>MCN</w:t>
      </w:r>
      <w:r>
        <w:rPr>
          <w:rFonts w:ascii="Arial" w:eastAsia="等线" w:hAnsi="Arial" w:cs="Arial"/>
        </w:rPr>
        <w:t>机构、内容平台开展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培训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认证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资源对接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合作。</w:t>
      </w:r>
    </w:p>
    <w:sectPr w:rsidR="004B5E18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6ADC" w14:textId="77777777" w:rsidR="009867CA" w:rsidRDefault="009867C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31F573" w14:textId="77777777" w:rsidR="009867CA" w:rsidRDefault="009867C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06A8" w14:textId="77777777" w:rsidR="009867CA" w:rsidRDefault="009867C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79CBEB" w14:textId="77777777" w:rsidR="009867CA" w:rsidRDefault="009867C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F68"/>
    <w:multiLevelType w:val="multilevel"/>
    <w:tmpl w:val="7338C25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82274"/>
    <w:multiLevelType w:val="multilevel"/>
    <w:tmpl w:val="F73A0F44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C2D58"/>
    <w:multiLevelType w:val="multilevel"/>
    <w:tmpl w:val="8A2881B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3278D8"/>
    <w:multiLevelType w:val="multilevel"/>
    <w:tmpl w:val="82940EB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C22B9A"/>
    <w:multiLevelType w:val="multilevel"/>
    <w:tmpl w:val="A796A84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F73A3"/>
    <w:multiLevelType w:val="multilevel"/>
    <w:tmpl w:val="1BE69E9A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7978BF"/>
    <w:multiLevelType w:val="multilevel"/>
    <w:tmpl w:val="F9FA8B9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006AFA"/>
    <w:multiLevelType w:val="multilevel"/>
    <w:tmpl w:val="822C4BFC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6118B"/>
    <w:multiLevelType w:val="multilevel"/>
    <w:tmpl w:val="48E299E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0C70C3"/>
    <w:multiLevelType w:val="multilevel"/>
    <w:tmpl w:val="4F98FF5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2140A3"/>
    <w:multiLevelType w:val="multilevel"/>
    <w:tmpl w:val="FE906E88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D72F5"/>
    <w:multiLevelType w:val="multilevel"/>
    <w:tmpl w:val="041AC54C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AF34C4"/>
    <w:multiLevelType w:val="multilevel"/>
    <w:tmpl w:val="E7428EB8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F97E48"/>
    <w:multiLevelType w:val="multilevel"/>
    <w:tmpl w:val="E7AA08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3D1744"/>
    <w:multiLevelType w:val="multilevel"/>
    <w:tmpl w:val="79AC37F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96B31"/>
    <w:multiLevelType w:val="multilevel"/>
    <w:tmpl w:val="0B88A18C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2B080B"/>
    <w:multiLevelType w:val="multilevel"/>
    <w:tmpl w:val="7B90B8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855C32"/>
    <w:multiLevelType w:val="multilevel"/>
    <w:tmpl w:val="8828CBF8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021402"/>
    <w:multiLevelType w:val="multilevel"/>
    <w:tmpl w:val="A73E5EFA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4054D1"/>
    <w:multiLevelType w:val="multilevel"/>
    <w:tmpl w:val="35B48CF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B44585"/>
    <w:multiLevelType w:val="multilevel"/>
    <w:tmpl w:val="7F50978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124A8E"/>
    <w:multiLevelType w:val="multilevel"/>
    <w:tmpl w:val="F4A2A01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275023"/>
    <w:multiLevelType w:val="multilevel"/>
    <w:tmpl w:val="45401A1A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842EF8"/>
    <w:multiLevelType w:val="multilevel"/>
    <w:tmpl w:val="583C4EA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9A15FE"/>
    <w:multiLevelType w:val="multilevel"/>
    <w:tmpl w:val="D14CFC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CF0C29"/>
    <w:multiLevelType w:val="multilevel"/>
    <w:tmpl w:val="4CEC7536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9C51E0"/>
    <w:multiLevelType w:val="multilevel"/>
    <w:tmpl w:val="9344FD5A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A534E9"/>
    <w:multiLevelType w:val="multilevel"/>
    <w:tmpl w:val="06286ECA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B138D3"/>
    <w:multiLevelType w:val="multilevel"/>
    <w:tmpl w:val="63A8B674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F11BA6"/>
    <w:multiLevelType w:val="multilevel"/>
    <w:tmpl w:val="AD54FCB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947E6D"/>
    <w:multiLevelType w:val="multilevel"/>
    <w:tmpl w:val="DE82AA7A"/>
    <w:lvl w:ilvl="0">
      <w:numFmt w:val="bullet"/>
      <w:lvlText w:val="▪"/>
      <w:lvlJc w:val="left"/>
      <w:rPr>
        <w:color w:val="3370FF"/>
        <w:sz w:val="1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0E2D00"/>
    <w:multiLevelType w:val="multilevel"/>
    <w:tmpl w:val="3420124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152665"/>
    <w:multiLevelType w:val="multilevel"/>
    <w:tmpl w:val="351E3DF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380851">
    <w:abstractNumId w:val="4"/>
  </w:num>
  <w:num w:numId="2" w16cid:durableId="1809742696">
    <w:abstractNumId w:val="2"/>
  </w:num>
  <w:num w:numId="3" w16cid:durableId="658919267">
    <w:abstractNumId w:val="23"/>
  </w:num>
  <w:num w:numId="4" w16cid:durableId="1489251702">
    <w:abstractNumId w:val="27"/>
  </w:num>
  <w:num w:numId="5" w16cid:durableId="497770721">
    <w:abstractNumId w:val="22"/>
  </w:num>
  <w:num w:numId="6" w16cid:durableId="1476801097">
    <w:abstractNumId w:val="12"/>
  </w:num>
  <w:num w:numId="7" w16cid:durableId="81341827">
    <w:abstractNumId w:val="21"/>
  </w:num>
  <w:num w:numId="8" w16cid:durableId="111486613">
    <w:abstractNumId w:val="15"/>
  </w:num>
  <w:num w:numId="9" w16cid:durableId="1556047195">
    <w:abstractNumId w:val="20"/>
  </w:num>
  <w:num w:numId="10" w16cid:durableId="1825275444">
    <w:abstractNumId w:val="1"/>
  </w:num>
  <w:num w:numId="11" w16cid:durableId="1019358174">
    <w:abstractNumId w:val="29"/>
  </w:num>
  <w:num w:numId="12" w16cid:durableId="541940612">
    <w:abstractNumId w:val="13"/>
  </w:num>
  <w:num w:numId="13" w16cid:durableId="1801654746">
    <w:abstractNumId w:val="6"/>
  </w:num>
  <w:num w:numId="14" w16cid:durableId="774446269">
    <w:abstractNumId w:val="32"/>
  </w:num>
  <w:num w:numId="15" w16cid:durableId="1432554434">
    <w:abstractNumId w:val="26"/>
  </w:num>
  <w:num w:numId="16" w16cid:durableId="1185940231">
    <w:abstractNumId w:val="17"/>
  </w:num>
  <w:num w:numId="17" w16cid:durableId="257105838">
    <w:abstractNumId w:val="14"/>
  </w:num>
  <w:num w:numId="18" w16cid:durableId="432408407">
    <w:abstractNumId w:val="9"/>
  </w:num>
  <w:num w:numId="19" w16cid:durableId="42558366">
    <w:abstractNumId w:val="28"/>
  </w:num>
  <w:num w:numId="20" w16cid:durableId="69037489">
    <w:abstractNumId w:val="10"/>
  </w:num>
  <w:num w:numId="21" w16cid:durableId="847066128">
    <w:abstractNumId w:val="30"/>
  </w:num>
  <w:num w:numId="22" w16cid:durableId="1676565217">
    <w:abstractNumId w:val="19"/>
  </w:num>
  <w:num w:numId="23" w16cid:durableId="854851809">
    <w:abstractNumId w:val="0"/>
  </w:num>
  <w:num w:numId="24" w16cid:durableId="645476652">
    <w:abstractNumId w:val="24"/>
  </w:num>
  <w:num w:numId="25" w16cid:durableId="1289161389">
    <w:abstractNumId w:val="8"/>
  </w:num>
  <w:num w:numId="26" w16cid:durableId="123961193">
    <w:abstractNumId w:val="25"/>
  </w:num>
  <w:num w:numId="27" w16cid:durableId="2106459457">
    <w:abstractNumId w:val="11"/>
  </w:num>
  <w:num w:numId="28" w16cid:durableId="1132401697">
    <w:abstractNumId w:val="7"/>
  </w:num>
  <w:num w:numId="29" w16cid:durableId="392658373">
    <w:abstractNumId w:val="31"/>
  </w:num>
  <w:num w:numId="30" w16cid:durableId="239797584">
    <w:abstractNumId w:val="3"/>
  </w:num>
  <w:num w:numId="31" w16cid:durableId="1288464091">
    <w:abstractNumId w:val="5"/>
  </w:num>
  <w:num w:numId="32" w16cid:durableId="2129423780">
    <w:abstractNumId w:val="18"/>
  </w:num>
  <w:num w:numId="33" w16cid:durableId="2535870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E18"/>
    <w:rsid w:val="00005325"/>
    <w:rsid w:val="00012C9F"/>
    <w:rsid w:val="00033782"/>
    <w:rsid w:val="001E6E94"/>
    <w:rsid w:val="00255B18"/>
    <w:rsid w:val="004B5E18"/>
    <w:rsid w:val="009867CA"/>
    <w:rsid w:val="00C34409"/>
    <w:rsid w:val="00C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F7F43"/>
  <w15:docId w15:val="{289327C0-C384-4AE8-A339-F15A4474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4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4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4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1453</Words>
  <Characters>1454</Characters>
  <Application>Microsoft Office Word</Application>
  <DocSecurity>0</DocSecurity>
  <Lines>181</Lines>
  <Paragraphs>161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li</cp:lastModifiedBy>
  <cp:revision>4</cp:revision>
  <dcterms:created xsi:type="dcterms:W3CDTF">2026-01-13T10:42:00Z</dcterms:created>
  <dcterms:modified xsi:type="dcterms:W3CDTF">2026-01-14T06:56:00Z</dcterms:modified>
</cp:coreProperties>
</file>