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2491" w14:textId="77777777" w:rsidR="00B939FC" w:rsidRDefault="00000000" w:rsidP="00B939FC">
      <w:pPr>
        <w:spacing w:before="480" w:after="480" w:line="288" w:lineRule="auto"/>
        <w:jc w:val="center"/>
        <w:rPr>
          <w:rFonts w:ascii="Arial" w:eastAsia="等线" w:hAnsi="Arial" w:cs="Arial"/>
          <w:b/>
          <w:sz w:val="52"/>
        </w:rPr>
      </w:pPr>
      <w:r>
        <w:rPr>
          <w:rFonts w:ascii="Arial" w:eastAsia="等线" w:hAnsi="Arial" w:cs="Arial"/>
          <w:b/>
          <w:sz w:val="52"/>
        </w:rPr>
        <w:t>北京师范大学</w:t>
      </w:r>
      <w:r>
        <w:rPr>
          <w:rFonts w:ascii="Arial" w:eastAsia="等线" w:hAnsi="Arial" w:cs="Arial"/>
          <w:b/>
          <w:sz w:val="52"/>
        </w:rPr>
        <w:t>AIGC+</w:t>
      </w:r>
      <w:r>
        <w:rPr>
          <w:rFonts w:ascii="Arial" w:eastAsia="等线" w:hAnsi="Arial" w:cs="Arial"/>
          <w:b/>
          <w:sz w:val="52"/>
        </w:rPr>
        <w:t>融媒体</w:t>
      </w:r>
    </w:p>
    <w:p w14:paraId="39089F96" w14:textId="445BCE10" w:rsidR="004C3DCC" w:rsidRDefault="00000000" w:rsidP="00B939FC">
      <w:pPr>
        <w:spacing w:before="480" w:after="480" w:line="288" w:lineRule="auto"/>
        <w:jc w:val="center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新闻实务专项培训</w:t>
      </w:r>
    </w:p>
    <w:p w14:paraId="1ADF1E87" w14:textId="77777777" w:rsidR="004C3DCC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一、课程内容（</w:t>
      </w:r>
      <w:r>
        <w:rPr>
          <w:rFonts w:ascii="Arial" w:eastAsia="等线" w:hAnsi="Arial" w:cs="Arial"/>
          <w:b/>
          <w:sz w:val="32"/>
        </w:rPr>
        <w:t>10</w:t>
      </w:r>
      <w:r>
        <w:rPr>
          <w:rFonts w:ascii="Arial" w:eastAsia="等线" w:hAnsi="Arial" w:cs="Arial"/>
          <w:b/>
          <w:sz w:val="32"/>
        </w:rPr>
        <w:t>节课）</w:t>
      </w:r>
      <w:bookmarkEnd w:id="0"/>
    </w:p>
    <w:p w14:paraId="7CA2DD22" w14:textId="77777777" w:rsidR="004C3DCC" w:rsidRPr="0024515B" w:rsidRDefault="00000000" w:rsidP="008962D0">
      <w:pPr>
        <w:spacing w:before="120" w:after="120" w:line="288" w:lineRule="auto"/>
        <w:ind w:firstLineChars="200" w:firstLine="440"/>
        <w:rPr>
          <w:rFonts w:hint="eastAsia"/>
          <w:szCs w:val="22"/>
        </w:rPr>
      </w:pPr>
      <w:r w:rsidRPr="0024515B">
        <w:rPr>
          <w:rFonts w:ascii="Arial" w:eastAsia="等线" w:hAnsi="Arial" w:cs="Arial"/>
          <w:szCs w:val="22"/>
        </w:rPr>
        <w:t>核心目标：赋能媒体从业者、政企宣传人员、内容创作者，掌握</w:t>
      </w:r>
      <w:r w:rsidRPr="0024515B">
        <w:rPr>
          <w:rFonts w:ascii="Arial" w:eastAsia="等线" w:hAnsi="Arial" w:cs="Arial"/>
          <w:szCs w:val="22"/>
        </w:rPr>
        <w:t>AIGC</w:t>
      </w:r>
      <w:r w:rsidRPr="0024515B">
        <w:rPr>
          <w:rFonts w:ascii="Arial" w:eastAsia="等线" w:hAnsi="Arial" w:cs="Arial"/>
          <w:szCs w:val="22"/>
        </w:rPr>
        <w:t>技术在</w:t>
      </w:r>
      <w:proofErr w:type="gramStart"/>
      <w:r w:rsidRPr="0024515B">
        <w:rPr>
          <w:rFonts w:ascii="Arial" w:eastAsia="等线" w:hAnsi="Arial" w:cs="Arial"/>
          <w:szCs w:val="22"/>
        </w:rPr>
        <w:t>融媒体</w:t>
      </w:r>
      <w:proofErr w:type="gramEnd"/>
      <w:r w:rsidRPr="0024515B">
        <w:rPr>
          <w:rFonts w:ascii="Arial" w:eastAsia="等线" w:hAnsi="Arial" w:cs="Arial"/>
          <w:szCs w:val="22"/>
        </w:rPr>
        <w:t>新闻实务中的应用技能，实现内容生产提质、传播效能升级与商业价值转化</w:t>
      </w:r>
    </w:p>
    <w:p w14:paraId="0F0A551E" w14:textId="77777777" w:rsidR="004C3DCC" w:rsidRPr="0024515B" w:rsidRDefault="00000000" w:rsidP="008962D0">
      <w:pPr>
        <w:spacing w:before="120" w:after="120" w:line="288" w:lineRule="auto"/>
        <w:ind w:firstLineChars="200" w:firstLine="440"/>
        <w:rPr>
          <w:rFonts w:hint="eastAsia"/>
          <w:szCs w:val="22"/>
        </w:rPr>
      </w:pPr>
      <w:r w:rsidRPr="0024515B">
        <w:rPr>
          <w:rFonts w:ascii="Arial" w:eastAsia="等线" w:hAnsi="Arial" w:cs="Arial"/>
          <w:szCs w:val="22"/>
        </w:rPr>
        <w:t>参考院校经验：复旦大学网络传播研究、清华大学新媒体素养培训模式、中国人民大学</w:t>
      </w:r>
      <w:proofErr w:type="gramStart"/>
      <w:r w:rsidRPr="0024515B">
        <w:rPr>
          <w:rFonts w:ascii="Arial" w:eastAsia="等线" w:hAnsi="Arial" w:cs="Arial"/>
          <w:szCs w:val="22"/>
        </w:rPr>
        <w:t>融媒体</w:t>
      </w:r>
      <w:proofErr w:type="gramEnd"/>
      <w:r w:rsidRPr="0024515B">
        <w:rPr>
          <w:rFonts w:ascii="Arial" w:eastAsia="等线" w:hAnsi="Arial" w:cs="Arial"/>
          <w:szCs w:val="22"/>
        </w:rPr>
        <w:t>实务教学体系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4"/>
        <w:gridCol w:w="851"/>
        <w:gridCol w:w="3685"/>
        <w:gridCol w:w="2186"/>
      </w:tblGrid>
      <w:tr w:rsidR="00B939FC" w14:paraId="62D19861" w14:textId="77777777" w:rsidTr="008962D0">
        <w:trPr>
          <w:trHeight w:val="600"/>
        </w:trPr>
        <w:tc>
          <w:tcPr>
            <w:tcW w:w="12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02BCE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课程模块</w:t>
            </w:r>
          </w:p>
        </w:tc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D3163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课程序号</w:t>
            </w:r>
          </w:p>
        </w:tc>
        <w:tc>
          <w:tcPr>
            <w:tcW w:w="36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C7B9C" w14:textId="77777777" w:rsidR="00B939FC" w:rsidRDefault="00B939FC" w:rsidP="008962D0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课程标题</w:t>
            </w:r>
          </w:p>
        </w:tc>
        <w:tc>
          <w:tcPr>
            <w:tcW w:w="21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EBE94" w14:textId="77777777" w:rsidR="00B939FC" w:rsidRDefault="00B939FC" w:rsidP="008962D0">
            <w:pPr>
              <w:spacing w:before="120" w:after="120" w:line="288" w:lineRule="auto"/>
              <w:jc w:val="center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授课老师</w:t>
            </w:r>
          </w:p>
        </w:tc>
      </w:tr>
      <w:tr w:rsidR="00B939FC" w14:paraId="1CCED929" w14:textId="77777777" w:rsidTr="008962D0">
        <w:trPr>
          <w:trHeight w:val="1670"/>
        </w:trPr>
        <w:tc>
          <w:tcPr>
            <w:tcW w:w="12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F9EFA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理论基础与政策导向</w:t>
            </w:r>
          </w:p>
        </w:tc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29936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36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C95E5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AIGC</w:t>
            </w:r>
            <w:r>
              <w:rPr>
                <w:rFonts w:ascii="Arial" w:eastAsia="等线" w:hAnsi="Arial" w:cs="Arial"/>
              </w:rPr>
              <w:t>时代新闻实务的变革与马克思主义新闻观</w:t>
            </w:r>
            <w:proofErr w:type="gramStart"/>
            <w:r>
              <w:rPr>
                <w:rFonts w:ascii="Arial" w:eastAsia="等线" w:hAnsi="Arial" w:cs="Arial"/>
              </w:rPr>
              <w:t>践行</w:t>
            </w:r>
            <w:proofErr w:type="gramEnd"/>
          </w:p>
        </w:tc>
        <w:tc>
          <w:tcPr>
            <w:tcW w:w="21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F2D8A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北师大新闻传播学院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方增泉（教授）</w:t>
            </w:r>
          </w:p>
        </w:tc>
      </w:tr>
      <w:tr w:rsidR="00B939FC" w14:paraId="4E0EE121" w14:textId="77777777" w:rsidTr="008962D0">
        <w:trPr>
          <w:trHeight w:val="1670"/>
        </w:trPr>
        <w:tc>
          <w:tcPr>
            <w:tcW w:w="12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DB161" w14:textId="55512FFF" w:rsidR="00B939FC" w:rsidRDefault="00B939FC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AB043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36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8F093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融媒体</w:t>
            </w:r>
            <w:proofErr w:type="gramEnd"/>
            <w:r>
              <w:rPr>
                <w:rFonts w:ascii="Arial" w:eastAsia="等线" w:hAnsi="Arial" w:cs="Arial"/>
              </w:rPr>
              <w:t>生态下新闻传播的核心逻辑与实践范式</w:t>
            </w:r>
          </w:p>
        </w:tc>
        <w:tc>
          <w:tcPr>
            <w:tcW w:w="21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22985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北师大新闻传播学院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宋素红（教授）</w:t>
            </w:r>
          </w:p>
        </w:tc>
      </w:tr>
      <w:tr w:rsidR="00B939FC" w14:paraId="6387A2C8" w14:textId="77777777" w:rsidTr="008962D0">
        <w:trPr>
          <w:trHeight w:val="1119"/>
        </w:trPr>
        <w:tc>
          <w:tcPr>
            <w:tcW w:w="12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F8382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AIGC</w:t>
            </w:r>
            <w:r>
              <w:rPr>
                <w:rFonts w:ascii="Arial" w:eastAsia="等线" w:hAnsi="Arial" w:cs="Arial"/>
              </w:rPr>
              <w:t>核心技能应用</w:t>
            </w:r>
          </w:p>
        </w:tc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4E7DF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36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02116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AIGC</w:t>
            </w:r>
            <w:r>
              <w:rPr>
                <w:rFonts w:ascii="Arial" w:eastAsia="等线" w:hAnsi="Arial" w:cs="Arial"/>
              </w:rPr>
              <w:t>赋能新闻采编：智能选题、文本生成与优化</w:t>
            </w:r>
          </w:p>
        </w:tc>
        <w:tc>
          <w:tcPr>
            <w:tcW w:w="21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24959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北师大新闻传播学院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喻国明（教授）</w:t>
            </w:r>
          </w:p>
        </w:tc>
      </w:tr>
      <w:tr w:rsidR="00B939FC" w14:paraId="08AEDF48" w14:textId="77777777" w:rsidTr="008962D0">
        <w:trPr>
          <w:trHeight w:val="1670"/>
        </w:trPr>
        <w:tc>
          <w:tcPr>
            <w:tcW w:w="12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CC3DF" w14:textId="39C02BA8" w:rsidR="00B939FC" w:rsidRDefault="00B939FC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32D75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36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3CD7A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AIGC</w:t>
            </w:r>
            <w:r>
              <w:rPr>
                <w:rFonts w:ascii="Arial" w:eastAsia="等线" w:hAnsi="Arial" w:cs="Arial"/>
              </w:rPr>
              <w:t>驱动视频创作：脚本生成、数字人出镜与剪辑</w:t>
            </w:r>
          </w:p>
        </w:tc>
        <w:tc>
          <w:tcPr>
            <w:tcW w:w="21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E916B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北师大新闻传播学院</w:t>
            </w:r>
            <w:r>
              <w:rPr>
                <w:rFonts w:ascii="Arial" w:eastAsia="等线" w:hAnsi="Arial" w:cs="Arial"/>
              </w:rPr>
              <w:t xml:space="preserve"> </w:t>
            </w:r>
            <w:proofErr w:type="gramStart"/>
            <w:r>
              <w:rPr>
                <w:rFonts w:ascii="Arial" w:eastAsia="等线" w:hAnsi="Arial" w:cs="Arial"/>
              </w:rPr>
              <w:t>秦艳华</w:t>
            </w:r>
            <w:proofErr w:type="gramEnd"/>
            <w:r>
              <w:rPr>
                <w:rFonts w:ascii="Arial" w:eastAsia="等线" w:hAnsi="Arial" w:cs="Arial"/>
              </w:rPr>
              <w:t>（副教授）</w:t>
            </w:r>
          </w:p>
        </w:tc>
      </w:tr>
      <w:tr w:rsidR="00B939FC" w14:paraId="399F8266" w14:textId="77777777" w:rsidTr="008962D0">
        <w:trPr>
          <w:trHeight w:val="508"/>
        </w:trPr>
        <w:tc>
          <w:tcPr>
            <w:tcW w:w="12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8911E" w14:textId="2FDF38D4" w:rsidR="00B939FC" w:rsidRDefault="00B939FC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3FC12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</w:p>
        </w:tc>
        <w:tc>
          <w:tcPr>
            <w:tcW w:w="36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A2604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新闻数据可视化：</w:t>
            </w:r>
            <w:r>
              <w:rPr>
                <w:rFonts w:ascii="Arial" w:eastAsia="等线" w:hAnsi="Arial" w:cs="Arial"/>
              </w:rPr>
              <w:t>AIGC</w:t>
            </w:r>
            <w:r>
              <w:rPr>
                <w:rFonts w:ascii="Arial" w:eastAsia="等线" w:hAnsi="Arial" w:cs="Arial"/>
              </w:rPr>
              <w:t>与大数据</w:t>
            </w:r>
            <w:r>
              <w:rPr>
                <w:rFonts w:ascii="Arial" w:eastAsia="等线" w:hAnsi="Arial" w:cs="Arial"/>
              </w:rPr>
              <w:lastRenderedPageBreak/>
              <w:t>工具联合应用</w:t>
            </w:r>
          </w:p>
        </w:tc>
        <w:tc>
          <w:tcPr>
            <w:tcW w:w="21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13B60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北师大新闻传播学</w:t>
            </w:r>
            <w:r>
              <w:rPr>
                <w:rFonts w:ascii="Arial" w:eastAsia="等线" w:hAnsi="Arial" w:cs="Arial"/>
              </w:rPr>
              <w:lastRenderedPageBreak/>
              <w:t>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张洪忠（教授）</w:t>
            </w:r>
          </w:p>
        </w:tc>
      </w:tr>
      <w:tr w:rsidR="00B939FC" w14:paraId="01B9F24F" w14:textId="77777777" w:rsidTr="008962D0">
        <w:trPr>
          <w:trHeight w:val="144"/>
        </w:trPr>
        <w:tc>
          <w:tcPr>
            <w:tcW w:w="12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A5A0C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lastRenderedPageBreak/>
              <w:t>融媒体</w:t>
            </w:r>
            <w:proofErr w:type="gramEnd"/>
            <w:r>
              <w:rPr>
                <w:rFonts w:ascii="Arial" w:eastAsia="等线" w:hAnsi="Arial" w:cs="Arial"/>
              </w:rPr>
              <w:t>运营与变现</w:t>
            </w:r>
          </w:p>
        </w:tc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D53C8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</w:p>
        </w:tc>
        <w:tc>
          <w:tcPr>
            <w:tcW w:w="36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3D5D4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主流媒体</w:t>
            </w:r>
            <w:proofErr w:type="gramStart"/>
            <w:r>
              <w:rPr>
                <w:rFonts w:ascii="Arial" w:eastAsia="等线" w:hAnsi="Arial" w:cs="Arial"/>
              </w:rPr>
              <w:t>融媒体</w:t>
            </w:r>
            <w:proofErr w:type="gramEnd"/>
            <w:r>
              <w:rPr>
                <w:rFonts w:ascii="Arial" w:eastAsia="等线" w:hAnsi="Arial" w:cs="Arial"/>
              </w:rPr>
              <w:t>策划：专题报道与跨平台运营</w:t>
            </w:r>
          </w:p>
        </w:tc>
        <w:tc>
          <w:tcPr>
            <w:tcW w:w="21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F0C5E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北师大新闻传播学院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丁汉青（教授）</w:t>
            </w:r>
          </w:p>
        </w:tc>
      </w:tr>
      <w:tr w:rsidR="00B939FC" w14:paraId="259DC55C" w14:textId="77777777" w:rsidTr="008962D0">
        <w:trPr>
          <w:trHeight w:val="144"/>
        </w:trPr>
        <w:tc>
          <w:tcPr>
            <w:tcW w:w="12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17885" w14:textId="2B6D4928" w:rsidR="00B939FC" w:rsidRDefault="00B939FC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96C85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</w:t>
            </w:r>
          </w:p>
        </w:tc>
        <w:tc>
          <w:tcPr>
            <w:tcW w:w="36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511DD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数字出版与</w:t>
            </w:r>
            <w:proofErr w:type="gramStart"/>
            <w:r>
              <w:rPr>
                <w:rFonts w:ascii="Arial" w:eastAsia="等线" w:hAnsi="Arial" w:cs="Arial"/>
              </w:rPr>
              <w:t>融媒体</w:t>
            </w:r>
            <w:proofErr w:type="gramEnd"/>
            <w:r>
              <w:rPr>
                <w:rFonts w:ascii="Arial" w:eastAsia="等线" w:hAnsi="Arial" w:cs="Arial"/>
              </w:rPr>
              <w:t>内容变现：</w:t>
            </w:r>
            <w:r>
              <w:rPr>
                <w:rFonts w:ascii="Arial" w:eastAsia="等线" w:hAnsi="Arial" w:cs="Arial"/>
              </w:rPr>
              <w:t>AIGC</w:t>
            </w:r>
            <w:r>
              <w:rPr>
                <w:rFonts w:ascii="Arial" w:eastAsia="等线" w:hAnsi="Arial" w:cs="Arial"/>
              </w:rPr>
              <w:t>产品设计</w:t>
            </w:r>
          </w:p>
        </w:tc>
        <w:tc>
          <w:tcPr>
            <w:tcW w:w="21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9B4C89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北师大文学院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万安伦（教授）</w:t>
            </w:r>
          </w:p>
        </w:tc>
      </w:tr>
      <w:tr w:rsidR="00B939FC" w14:paraId="1CFFF422" w14:textId="77777777" w:rsidTr="008962D0">
        <w:trPr>
          <w:trHeight w:val="144"/>
        </w:trPr>
        <w:tc>
          <w:tcPr>
            <w:tcW w:w="12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929C6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舆情处置与风险防控</w:t>
            </w:r>
          </w:p>
        </w:tc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4521E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</w:t>
            </w:r>
          </w:p>
        </w:tc>
        <w:tc>
          <w:tcPr>
            <w:tcW w:w="36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BF23C9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网络舆情处置：</w:t>
            </w:r>
            <w:r>
              <w:rPr>
                <w:rFonts w:ascii="Arial" w:eastAsia="等线" w:hAnsi="Arial" w:cs="Arial"/>
              </w:rPr>
              <w:t>AI</w:t>
            </w:r>
            <w:r>
              <w:rPr>
                <w:rFonts w:ascii="Arial" w:eastAsia="等线" w:hAnsi="Arial" w:cs="Arial"/>
              </w:rPr>
              <w:t>监测与</w:t>
            </w:r>
            <w:proofErr w:type="gramStart"/>
            <w:r>
              <w:rPr>
                <w:rFonts w:ascii="Arial" w:eastAsia="等线" w:hAnsi="Arial" w:cs="Arial"/>
              </w:rPr>
              <w:t>融媒体</w:t>
            </w:r>
            <w:proofErr w:type="gramEnd"/>
            <w:r>
              <w:rPr>
                <w:rFonts w:ascii="Arial" w:eastAsia="等线" w:hAnsi="Arial" w:cs="Arial"/>
              </w:rPr>
              <w:t>回应策略</w:t>
            </w:r>
          </w:p>
        </w:tc>
        <w:tc>
          <w:tcPr>
            <w:tcW w:w="21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CBC85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北师大新闻传播学院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李韬（副教授）</w:t>
            </w:r>
          </w:p>
        </w:tc>
      </w:tr>
      <w:tr w:rsidR="00B939FC" w14:paraId="42F6B19E" w14:textId="77777777" w:rsidTr="008962D0">
        <w:trPr>
          <w:trHeight w:val="1615"/>
        </w:trPr>
        <w:tc>
          <w:tcPr>
            <w:tcW w:w="12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57D2B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实战演练与能力提升</w:t>
            </w:r>
          </w:p>
        </w:tc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F92AA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</w:t>
            </w:r>
          </w:p>
        </w:tc>
        <w:tc>
          <w:tcPr>
            <w:tcW w:w="36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A7EDD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实战工</w:t>
            </w:r>
            <w:proofErr w:type="gramEnd"/>
            <w:r>
              <w:rPr>
                <w:rFonts w:ascii="Arial" w:eastAsia="等线" w:hAnsi="Arial" w:cs="Arial"/>
              </w:rPr>
              <w:t>作坊：主流媒体模拟选题与</w:t>
            </w:r>
            <w:r>
              <w:rPr>
                <w:rFonts w:ascii="Arial" w:eastAsia="等线" w:hAnsi="Arial" w:cs="Arial"/>
              </w:rPr>
              <w:t>AIGC</w:t>
            </w:r>
            <w:r>
              <w:rPr>
                <w:rFonts w:ascii="Arial" w:eastAsia="等线" w:hAnsi="Arial" w:cs="Arial"/>
              </w:rPr>
              <w:t>全流程创作</w:t>
            </w:r>
          </w:p>
        </w:tc>
        <w:tc>
          <w:tcPr>
            <w:tcW w:w="21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B1CED6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北师大新闻传播学院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吴晔（副教授）</w:t>
            </w:r>
          </w:p>
        </w:tc>
      </w:tr>
      <w:tr w:rsidR="00B939FC" w14:paraId="0F4A838B" w14:textId="77777777" w:rsidTr="008962D0">
        <w:trPr>
          <w:trHeight w:val="1413"/>
        </w:trPr>
        <w:tc>
          <w:tcPr>
            <w:tcW w:w="125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8CF72" w14:textId="40D8430B" w:rsidR="00B939FC" w:rsidRDefault="00B939FC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B021C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  <w:tc>
          <w:tcPr>
            <w:tcW w:w="36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CC0C5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案例复盘与能力提升：</w:t>
            </w:r>
            <w:proofErr w:type="gramStart"/>
            <w:r>
              <w:rPr>
                <w:rFonts w:ascii="Arial" w:eastAsia="等线" w:hAnsi="Arial" w:cs="Arial"/>
              </w:rPr>
              <w:t>融媒体</w:t>
            </w:r>
            <w:proofErr w:type="gramEnd"/>
            <w:r>
              <w:rPr>
                <w:rFonts w:ascii="Arial" w:eastAsia="等线" w:hAnsi="Arial" w:cs="Arial"/>
              </w:rPr>
              <w:t>新闻实务进阶路径</w:t>
            </w:r>
          </w:p>
        </w:tc>
        <w:tc>
          <w:tcPr>
            <w:tcW w:w="21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BFBD0" w14:textId="77777777" w:rsidR="00B939F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北师大新闻传播学院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周敏（教授）</w:t>
            </w:r>
          </w:p>
        </w:tc>
      </w:tr>
    </w:tbl>
    <w:p w14:paraId="38A52830" w14:textId="77777777" w:rsidR="004C3DCC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二、市场拓展资源梳理</w:t>
      </w:r>
      <w:bookmarkEnd w:id="1"/>
    </w:p>
    <w:p w14:paraId="33039839" w14:textId="77777777" w:rsidR="004C3DCC" w:rsidRDefault="00000000">
      <w:pPr>
        <w:spacing w:before="300" w:after="120" w:line="288" w:lineRule="auto"/>
        <w:outlineLvl w:val="2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0"/>
        </w:rPr>
        <w:t>（一）核心拓展方向</w:t>
      </w:r>
      <w:bookmarkEnd w:id="2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2760"/>
      </w:tblGrid>
      <w:tr w:rsidR="004C3DCC" w14:paraId="2058A305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393EE" w14:textId="77777777" w:rsidR="004C3DC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拓展方向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EE768" w14:textId="77777777" w:rsidR="004C3DC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核心目标群体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0415F" w14:textId="3D42A6C4" w:rsidR="004C3DCC" w:rsidRDefault="00B939F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 w:hint="eastAsia"/>
              </w:rPr>
              <w:t>培训需求</w:t>
            </w:r>
          </w:p>
        </w:tc>
      </w:tr>
      <w:tr w:rsidR="004C3DCC" w14:paraId="1C308ABC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2B190" w14:textId="77777777" w:rsidR="004C3DC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主流媒体</w:t>
            </w:r>
            <w:proofErr w:type="gramStart"/>
            <w:r>
              <w:rPr>
                <w:rFonts w:ascii="Arial" w:eastAsia="等线" w:hAnsi="Arial" w:cs="Arial"/>
              </w:rPr>
              <w:t>及融媒体</w:t>
            </w:r>
            <w:proofErr w:type="gramEnd"/>
            <w:r>
              <w:rPr>
                <w:rFonts w:ascii="Arial" w:eastAsia="等线" w:hAnsi="Arial" w:cs="Arial"/>
              </w:rPr>
              <w:t>机构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2A45F" w14:textId="77777777" w:rsidR="004C3DC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各级党媒、都市报、广播电视台的采编人员、新媒体运营团队、</w:t>
            </w:r>
            <w:proofErr w:type="gramStart"/>
            <w:r>
              <w:rPr>
                <w:rFonts w:ascii="Arial" w:eastAsia="等线" w:hAnsi="Arial" w:cs="Arial"/>
              </w:rPr>
              <w:t>融媒体</w:t>
            </w:r>
            <w:proofErr w:type="gramEnd"/>
            <w:r>
              <w:rPr>
                <w:rFonts w:ascii="Arial" w:eastAsia="等线" w:hAnsi="Arial" w:cs="Arial"/>
              </w:rPr>
              <w:t>中心负责人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8C029" w14:textId="77777777" w:rsidR="004C3DC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传统内容生产模式效率低、成本高，缺乏</w:t>
            </w:r>
            <w:r>
              <w:rPr>
                <w:rFonts w:ascii="Arial" w:eastAsia="等线" w:hAnsi="Arial" w:cs="Arial"/>
              </w:rPr>
              <w:t>AIGC</w:t>
            </w:r>
            <w:r>
              <w:rPr>
                <w:rFonts w:ascii="Arial" w:eastAsia="等线" w:hAnsi="Arial" w:cs="Arial"/>
              </w:rPr>
              <w:t>技术应用能力，</w:t>
            </w:r>
            <w:proofErr w:type="gramStart"/>
            <w:r>
              <w:rPr>
                <w:rFonts w:ascii="Arial" w:eastAsia="等线" w:hAnsi="Arial" w:cs="Arial"/>
              </w:rPr>
              <w:t>融媒体</w:t>
            </w:r>
            <w:proofErr w:type="gramEnd"/>
            <w:r>
              <w:rPr>
                <w:rFonts w:ascii="Arial" w:eastAsia="等线" w:hAnsi="Arial" w:cs="Arial"/>
              </w:rPr>
              <w:t>产品创新不足，传播影响力待提升</w:t>
            </w:r>
          </w:p>
        </w:tc>
      </w:tr>
      <w:tr w:rsidR="004C3DCC" w14:paraId="53253B41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71DBA" w14:textId="77777777" w:rsidR="004C3DC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政企宣传与公关部门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C18BF" w14:textId="77777777" w:rsidR="004C3DC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政府机关宣传科、企事业单位品牌公关部、国企新媒体运营人员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E4FBA" w14:textId="77777777" w:rsidR="004C3DC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需高效完成政策解读、品牌推广、危机公关等传播任务，缺乏专业的</w:t>
            </w:r>
            <w:proofErr w:type="gramStart"/>
            <w:r>
              <w:rPr>
                <w:rFonts w:ascii="Arial" w:eastAsia="等线" w:hAnsi="Arial" w:cs="Arial"/>
              </w:rPr>
              <w:t>融媒体</w:t>
            </w:r>
            <w:proofErr w:type="gramEnd"/>
            <w:r>
              <w:rPr>
                <w:rFonts w:ascii="Arial" w:eastAsia="等线" w:hAnsi="Arial" w:cs="Arial"/>
              </w:rPr>
              <w:t>策划与</w:t>
            </w:r>
            <w:r>
              <w:rPr>
                <w:rFonts w:ascii="Arial" w:eastAsia="等线" w:hAnsi="Arial" w:cs="Arial"/>
              </w:rPr>
              <w:t>AIGC</w:t>
            </w:r>
            <w:r>
              <w:rPr>
                <w:rFonts w:ascii="Arial" w:eastAsia="等线" w:hAnsi="Arial" w:cs="Arial"/>
              </w:rPr>
              <w:t>工具使用技</w:t>
            </w:r>
            <w:r>
              <w:rPr>
                <w:rFonts w:ascii="Arial" w:eastAsia="等线" w:hAnsi="Arial" w:cs="Arial"/>
              </w:rPr>
              <w:lastRenderedPageBreak/>
              <w:t>能，传播效果难以量化</w:t>
            </w:r>
          </w:p>
        </w:tc>
      </w:tr>
      <w:tr w:rsidR="004C3DCC" w14:paraId="2DF82D5C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F1EA7" w14:textId="77777777" w:rsidR="004C3DC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内容创作者及自媒体群体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7D80B" w14:textId="77777777" w:rsidR="004C3DC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垂直领域自媒体博主、短视频创作者、知识付费内容生产者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7DCA4" w14:textId="77777777" w:rsidR="004C3DC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内容创作同质化严重，缺乏技术赋能手段，变现渠道单一，难以实现流量向收益的高效转化</w:t>
            </w:r>
          </w:p>
        </w:tc>
      </w:tr>
      <w:tr w:rsidR="004C3DCC" w14:paraId="4580AF15" w14:textId="7777777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0FB97" w14:textId="77777777" w:rsidR="004C3DC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MCN</w:t>
            </w:r>
            <w:r>
              <w:rPr>
                <w:rFonts w:ascii="Arial" w:eastAsia="等线" w:hAnsi="Arial" w:cs="Arial"/>
              </w:rPr>
              <w:t>机构及内容平台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F0892D" w14:textId="77777777" w:rsidR="004C3DC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MCN</w:t>
            </w:r>
            <w:r>
              <w:rPr>
                <w:rFonts w:ascii="Arial" w:eastAsia="等线" w:hAnsi="Arial" w:cs="Arial"/>
              </w:rPr>
              <w:t>机构内容运营负责人、艺人经纪、内容平台创作者服务部门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B5B76" w14:textId="77777777" w:rsidR="004C3DC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需提升旗下创作者内容生产效率与质量，缺乏标准化的</w:t>
            </w:r>
            <w:r>
              <w:rPr>
                <w:rFonts w:ascii="Arial" w:eastAsia="等线" w:hAnsi="Arial" w:cs="Arial"/>
              </w:rPr>
              <w:t>AIGC</w:t>
            </w:r>
            <w:r>
              <w:rPr>
                <w:rFonts w:ascii="Arial" w:eastAsia="等线" w:hAnsi="Arial" w:cs="Arial"/>
              </w:rPr>
              <w:t>应用培训体系，内容合</w:t>
            </w:r>
            <w:proofErr w:type="gramStart"/>
            <w:r>
              <w:rPr>
                <w:rFonts w:ascii="Arial" w:eastAsia="等线" w:hAnsi="Arial" w:cs="Arial"/>
              </w:rPr>
              <w:t>规</w:t>
            </w:r>
            <w:proofErr w:type="gramEnd"/>
            <w:r>
              <w:rPr>
                <w:rFonts w:ascii="Arial" w:eastAsia="等线" w:hAnsi="Arial" w:cs="Arial"/>
              </w:rPr>
              <w:t>风险防控能力薄弱</w:t>
            </w:r>
          </w:p>
        </w:tc>
      </w:tr>
    </w:tbl>
    <w:p w14:paraId="74C9A413" w14:textId="77777777" w:rsidR="004C3DCC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（二）核心资源梳理</w:t>
      </w:r>
      <w:bookmarkEnd w:id="3"/>
    </w:p>
    <w:p w14:paraId="18D561D6" w14:textId="77777777" w:rsidR="004C3DCC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官方与行业监管资源：对接国家广播电视总局、中央</w:t>
      </w:r>
      <w:proofErr w:type="gramStart"/>
      <w:r>
        <w:rPr>
          <w:rFonts w:ascii="Arial" w:eastAsia="等线" w:hAnsi="Arial" w:cs="Arial"/>
        </w:rPr>
        <w:t>网信办网络</w:t>
      </w:r>
      <w:proofErr w:type="gramEnd"/>
      <w:r>
        <w:rPr>
          <w:rFonts w:ascii="Arial" w:eastAsia="等线" w:hAnsi="Arial" w:cs="Arial"/>
        </w:rPr>
        <w:t>社会工作局，争取纳入媒体行业人才提升培训推荐名录。</w:t>
      </w:r>
    </w:p>
    <w:p w14:paraId="4D17109B" w14:textId="77777777" w:rsidR="004C3DCC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媒体与平台资源：联动人民日报新媒体中心、央视新闻</w:t>
      </w:r>
      <w:proofErr w:type="gramStart"/>
      <w:r>
        <w:rPr>
          <w:rFonts w:ascii="Arial" w:eastAsia="等线" w:hAnsi="Arial" w:cs="Arial"/>
        </w:rPr>
        <w:t>融媒体</w:t>
      </w:r>
      <w:proofErr w:type="gramEnd"/>
      <w:r>
        <w:rPr>
          <w:rFonts w:ascii="Arial" w:eastAsia="等线" w:hAnsi="Arial" w:cs="Arial"/>
        </w:rPr>
        <w:t>平台，对接抖音、小红书、视频号等内容平台创作者扶持计划。</w:t>
      </w:r>
    </w:p>
    <w:p w14:paraId="08E4D730" w14:textId="77777777" w:rsidR="004C3DCC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技术与企业资源：合作</w:t>
      </w:r>
      <w:r>
        <w:rPr>
          <w:rFonts w:ascii="Arial" w:eastAsia="等线" w:hAnsi="Arial" w:cs="Arial"/>
        </w:rPr>
        <w:t>AIGC</w:t>
      </w:r>
      <w:r>
        <w:rPr>
          <w:rFonts w:ascii="Arial" w:eastAsia="等线" w:hAnsi="Arial" w:cs="Arial"/>
        </w:rPr>
        <w:t>技术厂商（如科大讯飞、百度智能云）提供工具支持，对接政企宣传部门培训采购需求，开展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培训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项目合作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模式。</w:t>
      </w:r>
    </w:p>
    <w:p w14:paraId="4E200DD9" w14:textId="77777777" w:rsidR="004C3DCC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6"/>
      <w:r>
        <w:rPr>
          <w:rFonts w:ascii="Arial" w:eastAsia="等线" w:hAnsi="Arial" w:cs="Arial"/>
          <w:b/>
          <w:sz w:val="30"/>
        </w:rPr>
        <w:t>（三）资源使用建议</w:t>
      </w:r>
      <w:bookmarkEnd w:id="4"/>
    </w:p>
    <w:p w14:paraId="3EC02DA0" w14:textId="77777777" w:rsidR="004C3DCC" w:rsidRDefault="00000000" w:rsidP="00B939FC">
      <w:pPr>
        <w:spacing w:before="120" w:after="120" w:line="288" w:lineRule="auto"/>
        <w:ind w:firstLineChars="200" w:firstLine="440"/>
        <w:rPr>
          <w:rFonts w:hint="eastAsia"/>
        </w:rPr>
      </w:pPr>
      <w:r>
        <w:rPr>
          <w:rFonts w:ascii="Arial" w:eastAsia="等线" w:hAnsi="Arial" w:cs="Arial"/>
        </w:rPr>
        <w:t>优先对接各级</w:t>
      </w:r>
      <w:proofErr w:type="gramStart"/>
      <w:r>
        <w:rPr>
          <w:rFonts w:ascii="Arial" w:eastAsia="等线" w:hAnsi="Arial" w:cs="Arial"/>
        </w:rPr>
        <w:t>融媒体</w:t>
      </w:r>
      <w:proofErr w:type="gramEnd"/>
      <w:r>
        <w:rPr>
          <w:rFonts w:ascii="Arial" w:eastAsia="等线" w:hAnsi="Arial" w:cs="Arial"/>
        </w:rPr>
        <w:t>中心，争取政府与媒体行业定制</w:t>
      </w:r>
      <w:proofErr w:type="gramStart"/>
      <w:r>
        <w:rPr>
          <w:rFonts w:ascii="Arial" w:eastAsia="等线" w:hAnsi="Arial" w:cs="Arial"/>
        </w:rPr>
        <w:t>化培训</w:t>
      </w:r>
      <w:proofErr w:type="gramEnd"/>
      <w:r>
        <w:rPr>
          <w:rFonts w:ascii="Arial" w:eastAsia="等线" w:hAnsi="Arial" w:cs="Arial"/>
        </w:rPr>
        <w:t>项目；联合</w:t>
      </w:r>
      <w:r>
        <w:rPr>
          <w:rFonts w:ascii="Arial" w:eastAsia="等线" w:hAnsi="Arial" w:cs="Arial"/>
        </w:rPr>
        <w:t>AIGC</w:t>
      </w:r>
      <w:r>
        <w:rPr>
          <w:rFonts w:ascii="Arial" w:eastAsia="等线" w:hAnsi="Arial" w:cs="Arial"/>
        </w:rPr>
        <w:t>技术厂商开展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工具实操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培训认证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专项班；与</w:t>
      </w:r>
      <w:r>
        <w:rPr>
          <w:rFonts w:ascii="Arial" w:eastAsia="等线" w:hAnsi="Arial" w:cs="Arial"/>
        </w:rPr>
        <w:t>MCN</w:t>
      </w:r>
      <w:r>
        <w:rPr>
          <w:rFonts w:ascii="Arial" w:eastAsia="等线" w:hAnsi="Arial" w:cs="Arial"/>
        </w:rPr>
        <w:t>机构、内容平台合作推出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创作者赋能计划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，提供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培训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流量扶持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变现对接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打包服务；针对政企客户，设计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定制化课程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传播方案咨询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一体化服务，解决其实际传播痛点。</w:t>
      </w:r>
    </w:p>
    <w:sectPr w:rsidR="004C3DCC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A9C4" w14:textId="77777777" w:rsidR="006C338B" w:rsidRDefault="006C338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6A5F144" w14:textId="77777777" w:rsidR="006C338B" w:rsidRDefault="006C338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6D7D" w14:textId="77777777" w:rsidR="004C3DCC" w:rsidRDefault="004C3DCC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4B6F" w14:textId="77777777" w:rsidR="006C338B" w:rsidRDefault="006C338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6D31222" w14:textId="77777777" w:rsidR="006C338B" w:rsidRDefault="006C338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2BBF" w14:textId="77777777" w:rsidR="004C3DCC" w:rsidRDefault="004C3DCC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4B5F"/>
    <w:multiLevelType w:val="multilevel"/>
    <w:tmpl w:val="8328F77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D95056"/>
    <w:multiLevelType w:val="multilevel"/>
    <w:tmpl w:val="698EEDF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16201A"/>
    <w:multiLevelType w:val="multilevel"/>
    <w:tmpl w:val="258A8C1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A939CF"/>
    <w:multiLevelType w:val="multilevel"/>
    <w:tmpl w:val="EDA2F56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C32559"/>
    <w:multiLevelType w:val="multilevel"/>
    <w:tmpl w:val="159EC9C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C977C0"/>
    <w:multiLevelType w:val="multilevel"/>
    <w:tmpl w:val="CB66B92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1057344">
    <w:abstractNumId w:val="2"/>
  </w:num>
  <w:num w:numId="2" w16cid:durableId="464277596">
    <w:abstractNumId w:val="0"/>
  </w:num>
  <w:num w:numId="3" w16cid:durableId="1974821723">
    <w:abstractNumId w:val="1"/>
  </w:num>
  <w:num w:numId="4" w16cid:durableId="1581523876">
    <w:abstractNumId w:val="5"/>
  </w:num>
  <w:num w:numId="5" w16cid:durableId="1448961981">
    <w:abstractNumId w:val="4"/>
  </w:num>
  <w:num w:numId="6" w16cid:durableId="955136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DCC"/>
    <w:rsid w:val="0024515B"/>
    <w:rsid w:val="003450B7"/>
    <w:rsid w:val="004C3DCC"/>
    <w:rsid w:val="005A47A0"/>
    <w:rsid w:val="006C338B"/>
    <w:rsid w:val="008962D0"/>
    <w:rsid w:val="00A96E77"/>
    <w:rsid w:val="00B939FC"/>
    <w:rsid w:val="00D2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1AA3E"/>
  <w15:docId w15:val="{23D80120-9E29-43FC-B72E-364CA430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688</Words>
  <Characters>724</Characters>
  <Application>Microsoft Office Word</Application>
  <DocSecurity>0</DocSecurity>
  <Lines>103</Lines>
  <Paragraphs>56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yu li</cp:lastModifiedBy>
  <cp:revision>5</cp:revision>
  <dcterms:created xsi:type="dcterms:W3CDTF">2026-01-13T10:55:00Z</dcterms:created>
  <dcterms:modified xsi:type="dcterms:W3CDTF">2026-01-14T07:19:00Z</dcterms:modified>
</cp:coreProperties>
</file>