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eastAsia="楷体_GB2312"/>
          <w:sz w:val="28"/>
          <w:szCs w:val="28"/>
        </w:rPr>
      </w:pPr>
      <w:bookmarkStart w:id="2" w:name="_GoBack"/>
      <w:bookmarkEnd w:id="2"/>
      <w:r>
        <w:rPr>
          <w:rFonts w:hint="eastAsia" w:ascii="楷体_GB2312" w:hAnsi="仿宋" w:eastAsia="楷体_GB2312" w:cs="仿宋"/>
          <w:b/>
          <w:bCs/>
          <w:color w:val="000000"/>
          <w:kern w:val="0"/>
          <w:sz w:val="28"/>
          <w:szCs w:val="28"/>
          <w:lang w:bidi="ar"/>
        </w:rPr>
        <w:t xml:space="preserve">附件1： </w:t>
      </w:r>
    </w:p>
    <w:p>
      <w:pPr>
        <w:widowControl/>
        <w:jc w:val="center"/>
        <w:rPr>
          <w:rFonts w:ascii="楷体_GB2312" w:hAnsi="宋体" w:eastAsia="楷体_GB2312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0"/>
          <w:szCs w:val="30"/>
          <w:lang w:eastAsia="zh-Hans" w:bidi="ar"/>
        </w:rPr>
        <w:t>新闻传播学院学术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0"/>
          <w:szCs w:val="30"/>
          <w:lang w:bidi="ar"/>
        </w:rPr>
        <w:t>拔尖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0"/>
          <w:szCs w:val="30"/>
          <w:lang w:eastAsia="zh-Hans" w:bidi="ar"/>
        </w:rPr>
        <w:t>创新</w:t>
      </w:r>
      <w:r>
        <w:rPr>
          <w:rFonts w:hint="eastAsia" w:ascii="楷体_GB2312" w:hAnsi="宋体" w:eastAsia="楷体_GB2312" w:cs="宋体"/>
          <w:b/>
          <w:bCs/>
          <w:color w:val="000000"/>
          <w:kern w:val="0"/>
          <w:sz w:val="30"/>
          <w:szCs w:val="30"/>
          <w:lang w:bidi="ar"/>
        </w:rPr>
        <w:t>人才支持计划</w:t>
      </w:r>
    </w:p>
    <w:p>
      <w:pPr>
        <w:widowControl/>
        <w:jc w:val="center"/>
        <w:rPr>
          <w:rFonts w:ascii="楷体_GB2312" w:hAnsi="仿宋" w:eastAsia="楷体_GB2312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楷体_GB2312" w:hAnsi="宋体" w:eastAsia="楷体_GB2312" w:cs="宋体"/>
          <w:b/>
          <w:bCs/>
          <w:color w:val="000000"/>
          <w:kern w:val="0"/>
          <w:sz w:val="30"/>
          <w:szCs w:val="30"/>
          <w:lang w:bidi="ar"/>
        </w:rPr>
        <w:t>实施细则</w:t>
      </w:r>
    </w:p>
    <w:p>
      <w:pPr>
        <w:widowControl/>
        <w:ind w:firstLine="3360" w:firstLineChars="1200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</w:p>
    <w:p>
      <w:pPr>
        <w:widowControl/>
        <w:ind w:firstLine="3360" w:firstLineChars="1200"/>
        <w:rPr>
          <w:rFonts w:ascii="黑体" w:hAnsi="黑体" w:eastAsia="黑体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28"/>
          <w:szCs w:val="28"/>
          <w:lang w:bidi="ar"/>
        </w:rPr>
        <w:t>第一章 总则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 xml:space="preserve">第一条 为培育与支持新闻传播学院学术拔尖创新人才自主开展研究工作，产出原创性、突破性、高水平学术创新成果；培养学术后备力量，经院党政联席会商议，决定开展“新闻传播学院学术拔尖创新人才支持计划”（以下简称“支持计划”）。 </w:t>
      </w:r>
    </w:p>
    <w:p>
      <w:pPr>
        <w:widowControl/>
        <w:jc w:val="center"/>
        <w:rPr>
          <w:rFonts w:ascii="楷体_GB2312" w:hAnsi="仿宋" w:eastAsia="楷体_GB2312" w:cs="仿宋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0"/>
          <w:sz w:val="28"/>
          <w:szCs w:val="28"/>
          <w:lang w:bidi="ar"/>
        </w:rPr>
        <w:t>第二章  申请与选拔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第一条 新闻传播学院选拔部分具有学术研究潜质的优秀学生进入“支持计划”，给予研究经费资助，支持其开展创新研究。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第二条 选拔范围与条件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（一）支持计划的选拔范围为已被本院研究生推免预录取的四年级本科生、本院在读硕士生与博士生。不包括在职攻读研究生的本院教职工。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（二）申请人在学期间恪守学术伦理，遵守学术诚信要求。没有违背学术伦理或违背学术诚信的不良记录，未受过学校处分、无各类考试或中期考核不及格情况，遵规守纪、政治合格、品德高尚、学风端正。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（三）申请人应具有突出的学术研究潜质和能力，能胜任完成高水平研究的需要。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（四）申请人应有志于未来从事教学科研工作。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（五）原则上，同一人在同一学习阶段内（本科、硕士研究生、博士研究生），只能申请本计划一次资助。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第三条 支持计划采取“学生自愿申请、导师推荐，学院选拔、统筹管理”的方式进行管理。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（一）申请人填写《新闻传播学院学术拔尖创新人才支持计划申报书》，由导师填写推荐意见后向学院提交。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（二）学院组织公开选拔活动，邀请选拔专家委员会结合申请人的基本情况和面试答辩表现，对申请人进行综合评分，然后确定入选人数名单。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（三）入选名单公示一周，对在公示期内被举报的人选，将交由学术委员会裁定。</w:t>
      </w:r>
    </w:p>
    <w:p>
      <w:pPr>
        <w:widowControl/>
        <w:jc w:val="center"/>
        <w:rPr>
          <w:rFonts w:ascii="黑体" w:hAnsi="黑体" w:eastAsia="黑体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28"/>
          <w:szCs w:val="28"/>
          <w:lang w:bidi="ar"/>
        </w:rPr>
        <w:t>第三章 资助与考核</w:t>
      </w:r>
    </w:p>
    <w:p>
      <w:pPr>
        <w:widowControl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第一条 资助额度与数量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资助分为重点项目与一般项目两类。</w:t>
      </w:r>
      <w:bookmarkStart w:id="0" w:name="_Hlk150960956"/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学院工作小组将根据当年本计划入选者的情况，确定资助人数、具体资助额度等。</w:t>
      </w:r>
      <w:bookmarkEnd w:id="0"/>
    </w:p>
    <w:p>
      <w:pPr>
        <w:widowControl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第二条 资助周期与考核要求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（一）本科阶段入选者，大四到研一的两年时间为一个资助期（两年资助一次），</w:t>
      </w:r>
      <w:bookmarkStart w:id="1" w:name="_Hlk150962047"/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资助期内需完成一篇规范标注的CSSCI或SSCI、SCI、A&amp;HCI期刊论文，</w:t>
      </w:r>
      <w:bookmarkEnd w:id="1"/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期满进行考核。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FF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二）毕业班硕士研究生入选者，若被北师大新闻传播学院预录取为博士生，则研三（学硕）或研二（专硕）与博一的两年为一个资助期，资助期内完成一篇规范标注的CSSCI或SSCI、SCI、A&amp;HCI期刊论文，期满进行考核。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（三）其他研究生入选者，正常学习年限内，每年为一个资助期。资助期内需完成一篇规范标注的CSSCI或SSCI、SCI、A&amp;HCI期刊论文，期满进行考核。且应在毕业前完成考核。</w:t>
      </w:r>
    </w:p>
    <w:p>
      <w:pPr>
        <w:widowControl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第三条 考核与管理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（一）入选者应加强责任意识，全身心投入科研创新活动，严格履行申请书中承诺的研究计划，定期向导师和学院报告科研创新进展情况。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（二）入选者应积极参加学院要求本计划成员参加的各类学术交流活动，服从学院对本计划成员的各项日常管理要求。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（三）学院对入选者在以下四方面进行考核。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1.学术成果情况。入选者应在资助期内按规定完成论文发表的要求，论文需为学生独立或第一作者或通讯作者，或以第二作者身份与本院教师或各类导师联合发表。用于资助期考核的论文成果在发表时应按规范标注，标注字样为“本研究成果受到北京师范大学人才培养质量提升专项计划支持”。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2.参与培养环节考勤情况。入选者应积极参与培养环节中的各类活动，如读书会、学术讲座、学术沙龙等。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3.遵守校规校纪和学术道德情况。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资助期内未能完成规定数量的论文发表、多次无故缺席培养环节中的各类活动、严重违反校规校纪和学术规范者，考核不通过。</w:t>
      </w:r>
    </w:p>
    <w:p>
      <w:pPr>
        <w:widowControl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第四条  特殊情况处理办法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（一）未在规定时间内正式刊出但已被刊物采用的论文，可提交期刊采用通知，由考核委员会裁定。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（二）未达到考核要求者，可申请延期考核。延期两次仍未能完成考核任务者，退出本计划。</w:t>
      </w:r>
    </w:p>
    <w:p>
      <w:pPr>
        <w:widowControl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第五条 资助标准及发放</w:t>
      </w:r>
    </w:p>
    <w:p>
      <w:pPr>
        <w:widowControl/>
        <w:ind w:firstLine="56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本支持计划为成员提供的资助，其使用需遵守学校相关财务规定。</w:t>
      </w:r>
    </w:p>
    <w:p>
      <w:pPr>
        <w:widowControl/>
        <w:jc w:val="center"/>
        <w:rPr>
          <w:rFonts w:ascii="黑体" w:hAnsi="黑体" w:eastAsia="黑体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仿宋"/>
          <w:color w:val="000000"/>
          <w:kern w:val="0"/>
          <w:sz w:val="28"/>
          <w:szCs w:val="28"/>
          <w:lang w:bidi="ar"/>
        </w:rPr>
        <w:t>第四章 附则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第一条 学院对本计划学生在出国交流、联合培养等选拔过程中予以优先支持。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第二条 本计划学生在资助期内发表的考核所需论文，原则上不再参加学院“创新奖”等其他与科研成果相关的奖励计划；超额发表部分，仍可参与学院其他奖励计划的评定。</w:t>
      </w:r>
    </w:p>
    <w:p>
      <w:pPr>
        <w:widowControl/>
        <w:ind w:firstLine="560" w:firstLineChars="2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第三条 本细则自发布之日起施行，未尽之处由学院党政联席会解释。</w:t>
      </w:r>
    </w:p>
    <w:p>
      <w:pPr>
        <w:widowControl/>
        <w:ind w:firstLine="4760" w:firstLineChars="1700"/>
        <w:jc w:val="left"/>
        <w:rPr>
          <w:rFonts w:ascii="楷体_GB2312" w:hAnsi="仿宋" w:eastAsia="楷体_GB2312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楷体_GB2312" w:hAnsi="仿宋" w:eastAsia="楷体_GB2312" w:cs="仿宋"/>
          <w:color w:val="000000"/>
          <w:kern w:val="0"/>
          <w:sz w:val="28"/>
          <w:szCs w:val="28"/>
          <w:lang w:bidi="ar"/>
        </w:rPr>
        <w:t>北京师范大学新闻传播学院</w:t>
      </w:r>
    </w:p>
    <w:p>
      <w:pPr>
        <w:widowControl/>
        <w:jc w:val="right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仿宋" w:eastAsia="楷体_GB2312" w:cs="仿宋"/>
          <w:b/>
          <w:bCs/>
          <w:color w:val="000000"/>
          <w:kern w:val="0"/>
          <w:sz w:val="28"/>
          <w:szCs w:val="28"/>
          <w:lang w:bidi="ar"/>
        </w:rPr>
        <w:t>2023年11月1</w:t>
      </w:r>
      <w:r>
        <w:rPr>
          <w:rFonts w:ascii="楷体_GB2312" w:hAnsi="仿宋" w:eastAsia="楷体_GB2312" w:cs="仿宋"/>
          <w:b/>
          <w:bCs/>
          <w:color w:val="000000"/>
          <w:kern w:val="0"/>
          <w:sz w:val="28"/>
          <w:szCs w:val="28"/>
          <w:lang w:bidi="ar"/>
        </w:rPr>
        <w:t>5</w:t>
      </w:r>
      <w:r>
        <w:rPr>
          <w:rFonts w:hint="eastAsia" w:ascii="楷体_GB2312" w:hAnsi="仿宋" w:eastAsia="楷体_GB2312" w:cs="仿宋"/>
          <w:b/>
          <w:bCs/>
          <w:color w:val="000000"/>
          <w:kern w:val="0"/>
          <w:sz w:val="28"/>
          <w:szCs w:val="28"/>
          <w:lang w:bidi="ar"/>
        </w:rPr>
        <w:t xml:space="preserve">日 </w:t>
      </w:r>
    </w:p>
    <w:p>
      <w:pPr>
        <w:rPr>
          <w:rFonts w:ascii="楷体_GB2312" w:eastAsia="楷体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7F738A8"/>
    <w:rsid w:val="000A3F57"/>
    <w:rsid w:val="001C7636"/>
    <w:rsid w:val="00252A1E"/>
    <w:rsid w:val="00272A41"/>
    <w:rsid w:val="003323F4"/>
    <w:rsid w:val="00343AEB"/>
    <w:rsid w:val="00363D22"/>
    <w:rsid w:val="003B321D"/>
    <w:rsid w:val="003C27DE"/>
    <w:rsid w:val="003C3F23"/>
    <w:rsid w:val="004169C9"/>
    <w:rsid w:val="004A3FD1"/>
    <w:rsid w:val="00503CED"/>
    <w:rsid w:val="005E52D3"/>
    <w:rsid w:val="00684DCD"/>
    <w:rsid w:val="006A1090"/>
    <w:rsid w:val="006D0AB2"/>
    <w:rsid w:val="006D6FA0"/>
    <w:rsid w:val="00727E6D"/>
    <w:rsid w:val="0074772D"/>
    <w:rsid w:val="007B005E"/>
    <w:rsid w:val="0087067F"/>
    <w:rsid w:val="008D537F"/>
    <w:rsid w:val="00923843"/>
    <w:rsid w:val="009D1159"/>
    <w:rsid w:val="00A05F89"/>
    <w:rsid w:val="00A100CD"/>
    <w:rsid w:val="00A376AC"/>
    <w:rsid w:val="00A868F0"/>
    <w:rsid w:val="00B06204"/>
    <w:rsid w:val="00B700BD"/>
    <w:rsid w:val="00C0538B"/>
    <w:rsid w:val="00C65347"/>
    <w:rsid w:val="00C8129D"/>
    <w:rsid w:val="00C83359"/>
    <w:rsid w:val="00D817F6"/>
    <w:rsid w:val="00E738FB"/>
    <w:rsid w:val="00E85933"/>
    <w:rsid w:val="00EB7872"/>
    <w:rsid w:val="00EC1216"/>
    <w:rsid w:val="00EC542E"/>
    <w:rsid w:val="66E9D0E7"/>
    <w:rsid w:val="78A118A1"/>
    <w:rsid w:val="79FDA044"/>
    <w:rsid w:val="7CEF23C0"/>
    <w:rsid w:val="7FC7F146"/>
    <w:rsid w:val="7FF968F7"/>
    <w:rsid w:val="937FD8D5"/>
    <w:rsid w:val="E7E9FEE6"/>
    <w:rsid w:val="EABD5FBA"/>
    <w:rsid w:val="EBFF046C"/>
    <w:rsid w:val="F7F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264</Words>
  <Characters>1508</Characters>
  <Lines>12</Lines>
  <Paragraphs>3</Paragraphs>
  <TotalTime>185</TotalTime>
  <ScaleCrop>false</ScaleCrop>
  <LinksUpToDate>false</LinksUpToDate>
  <CharactersWithSpaces>1769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2023-10-28T08:35:00Z</dcterms:created>
  <dc:creator>叁拾一</dc:creator>
  <cp:lastModifiedBy>rao</cp:lastModifiedBy>
  <dcterms:modified xsi:type="dcterms:W3CDTF">2023-11-15T11:49:14Z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DFB5CA9E8D094367BCBB7A1D29B7279A_13</vt:lpwstr>
  </property>
</Properties>
</file>